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27" w:rsidRPr="0090335B" w:rsidRDefault="00A26D27" w:rsidP="003B47C2">
      <w:pPr>
        <w:autoSpaceDE w:val="0"/>
        <w:autoSpaceDN w:val="0"/>
        <w:adjustRightInd w:val="0"/>
        <w:spacing w:after="0"/>
        <w:ind w:hanging="709"/>
        <w:rPr>
          <w:rFonts w:ascii="BookAntiquaParliamentary,Italic" w:hAnsi="BookAntiquaParliamentary,Italic" w:cs="BookAntiquaParliamentary,Italic"/>
          <w:b/>
          <w:iCs/>
          <w:sz w:val="24"/>
          <w:lang w:eastAsia="en-GB"/>
        </w:rPr>
      </w:pPr>
      <w:bookmarkStart w:id="0" w:name="_GoBack"/>
      <w:bookmarkEnd w:id="0"/>
      <w:r w:rsidRPr="0090335B">
        <w:rPr>
          <w:rFonts w:ascii="BookAntiquaParliamentary,Italic" w:hAnsi="BookAntiquaParliamentary,Italic" w:cs="BookAntiquaParliamentary,Italic"/>
          <w:b/>
          <w:iCs/>
          <w:sz w:val="24"/>
          <w:lang w:eastAsia="en-GB"/>
        </w:rPr>
        <w:t xml:space="preserve">Local Audit and Accountability Act 2014 (c. </w:t>
      </w:r>
      <w:r w:rsidRPr="0090335B">
        <w:rPr>
          <w:rFonts w:ascii="BookAntiquaParliamentary,BoldIt" w:hAnsi="BookAntiquaParliamentary,BoldIt" w:cs="BookAntiquaParliamentary,BoldIt"/>
          <w:b/>
          <w:bCs/>
          <w:iCs/>
          <w:sz w:val="24"/>
          <w:lang w:eastAsia="en-GB"/>
        </w:rPr>
        <w:t>2</w:t>
      </w:r>
      <w:r w:rsidRPr="0090335B">
        <w:rPr>
          <w:rFonts w:ascii="BookAntiquaParliamentary,Italic" w:hAnsi="BookAntiquaParliamentary,Italic" w:cs="BookAntiquaParliamentary,Italic"/>
          <w:b/>
          <w:iCs/>
          <w:sz w:val="24"/>
          <w:lang w:eastAsia="en-GB"/>
        </w:rPr>
        <w:t>)</w:t>
      </w:r>
      <w:r w:rsidR="00B8072B">
        <w:rPr>
          <w:rFonts w:ascii="BookAntiquaParliamentary,Italic" w:hAnsi="BookAntiquaParliamentary,Italic" w:cs="BookAntiquaParliamentary,Italic"/>
          <w:b/>
          <w:iCs/>
          <w:sz w:val="24"/>
          <w:lang w:eastAsia="en-GB"/>
        </w:rPr>
        <w:t xml:space="preserve"> – </w:t>
      </w:r>
      <w:r w:rsidR="00B8072B" w:rsidRPr="00B8072B">
        <w:rPr>
          <w:rFonts w:ascii="BookAntiquaParliamentary,Italic" w:hAnsi="BookAntiquaParliamentary,Italic" w:cs="BookAntiquaParliamentary,Italic"/>
          <w:b/>
          <w:iCs/>
          <w:sz w:val="20"/>
          <w:szCs w:val="20"/>
          <w:lang w:eastAsia="en-GB"/>
        </w:rPr>
        <w:t>to be displayed with Notice of date of commencement</w:t>
      </w:r>
    </w:p>
    <w:p w:rsidR="00A26D27" w:rsidRDefault="00B96F55" w:rsidP="003B47C2">
      <w:pPr>
        <w:autoSpaceDE w:val="0"/>
        <w:autoSpaceDN w:val="0"/>
        <w:adjustRightInd w:val="0"/>
        <w:spacing w:after="0"/>
        <w:ind w:hanging="709"/>
        <w:rPr>
          <w:rFonts w:ascii="BookAntiquaParliamentary,Bold" w:hAnsi="BookAntiquaParliamentary,Bold" w:cs="BookAntiquaParliamentary,Bold"/>
          <w:b/>
          <w:bCs/>
          <w:szCs w:val="22"/>
          <w:lang w:eastAsia="en-GB"/>
        </w:rPr>
      </w:pPr>
      <w:r>
        <w:rPr>
          <w:rFonts w:ascii="BookAntiquaParliamentary,Bold" w:hAnsi="BookAntiquaParliamentary,Bold" w:cs="BookAntiquaParliamentary,Bold"/>
          <w:b/>
          <w:bCs/>
          <w:szCs w:val="22"/>
          <w:lang w:eastAsia="en-GB"/>
        </w:rPr>
        <w:tab/>
      </w:r>
    </w:p>
    <w:p w:rsidR="00A26D27" w:rsidRPr="0090335B" w:rsidRDefault="00A26D27" w:rsidP="003B47C2">
      <w:pPr>
        <w:autoSpaceDE w:val="0"/>
        <w:autoSpaceDN w:val="0"/>
        <w:adjustRightInd w:val="0"/>
        <w:spacing w:after="0"/>
        <w:ind w:hanging="709"/>
        <w:rPr>
          <w:rFonts w:cs="BookAntiquaParliamentary,Bold"/>
          <w:b/>
          <w:bCs/>
          <w:sz w:val="24"/>
          <w:lang w:eastAsia="en-GB"/>
        </w:rPr>
      </w:pPr>
      <w:r w:rsidRPr="0090335B">
        <w:rPr>
          <w:rFonts w:cs="BookAntiquaParliamentary,Bold"/>
          <w:b/>
          <w:bCs/>
          <w:sz w:val="24"/>
          <w:lang w:eastAsia="en-GB"/>
        </w:rPr>
        <w:t>26 Inspection of documents etc</w:t>
      </w:r>
    </w:p>
    <w:p w:rsidR="00A26D27" w:rsidRPr="003B47C2" w:rsidRDefault="00A26D27" w:rsidP="003B47C2">
      <w:pPr>
        <w:autoSpaceDE w:val="0"/>
        <w:autoSpaceDN w:val="0"/>
        <w:adjustRightInd w:val="0"/>
        <w:spacing w:after="0"/>
        <w:ind w:left="-1134" w:firstLine="425"/>
        <w:rPr>
          <w:rFonts w:cs="BookAntiquaParliamentary"/>
          <w:sz w:val="18"/>
          <w:szCs w:val="18"/>
          <w:lang w:eastAsia="en-GB"/>
        </w:rPr>
      </w:pPr>
      <w:r w:rsidRPr="003B47C2">
        <w:rPr>
          <w:rFonts w:cs="BookAntiquaParliamentary"/>
          <w:sz w:val="18"/>
          <w:szCs w:val="18"/>
          <w:lang w:eastAsia="en-GB"/>
        </w:rPr>
        <w:t>(1) At each audit of accounts under this Act, other than an audit of accounts of a health service body, any persons interested may—</w:t>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a) inspect the accounting records for the financial year to which the audit relates and all books, deeds, contracts, bills, vouchers, receipts and other documents relating to those records, and</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make copies of all or any part of those records or documents.</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(2) At the request of a local government elector for any area to which the accounts relate, the local auditor must give the elector, or any representative of the elector, an opportunity to question the auditor about the accounting records.</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(3) The local auditor’s reasonable costs of complying with subsection (2) are recoverable from the relevant authority to which the accounts relate.</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(4) This section does not entitle a person—</w:t>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(a) to inspect or copy any part of any record or document containing information which is protected on the grounds of commercial confidentiality, or</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to require any such information to be disclosed in answer to any question.</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(5) Information is protected on the grounds of commercial confidentiality if—</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its disclosure would prejudice commercial confidentiality, and</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there is no overriding public interest in favour of its disclosure.</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(6) This section does not entitle a person—</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to inspect or copy any part of any record or document containing personal information, or</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to require any personal information to be disclosed in answer to any question.</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(7) Information is personal information if it identifies a particular individual or enables a particular individual to be identified (but see subsection (8)).</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(8) Information is not personal information merely because it relates to a business carried on by an individual as a sole trader.</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(9) Information is personal information if it is information about an officer of the relevant authority which relates specifically to a particular individual and is available to the authority because—</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the individual holds or has held an office or employment with that authority, or</w:t>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(b) payments or other benefits in respect of an office or employment under any other person are or have been made or provided to that individual by that authority.</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(10) For the purposes of subsection (9)—</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“the relevant authority” means the relevant authority whose accounts are being audited, and</w:t>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(b) payments made or benefits provided to an individual in respect of an office or employment include any payment made or benefit provided in respect of the individual ceasing to hold the office or employment.</w:t>
      </w:r>
    </w:p>
    <w:p w:rsidR="00A26D27" w:rsidRPr="003B47C2" w:rsidRDefault="00B96F55" w:rsidP="003B47C2">
      <w:pPr>
        <w:autoSpaceDE w:val="0"/>
        <w:autoSpaceDN w:val="0"/>
        <w:adjustRightInd w:val="0"/>
        <w:spacing w:after="0"/>
        <w:ind w:hanging="709"/>
        <w:rPr>
          <w:rFonts w:ascii="BookAntiquaParliamentary,Bold" w:hAnsi="BookAntiquaParliamentary,Bold" w:cs="BookAntiquaParliamentary,Bold"/>
          <w:b/>
          <w:bCs/>
          <w:sz w:val="18"/>
          <w:szCs w:val="18"/>
          <w:lang w:eastAsia="en-GB"/>
        </w:rPr>
      </w:pPr>
      <w:r w:rsidRPr="003B47C2">
        <w:rPr>
          <w:rFonts w:ascii="BookAntiquaParliamentary,Bold" w:hAnsi="BookAntiquaParliamentary,Bold" w:cs="BookAntiquaParliamentary,Bold"/>
          <w:b/>
          <w:bCs/>
          <w:sz w:val="18"/>
          <w:szCs w:val="18"/>
          <w:lang w:eastAsia="en-GB"/>
        </w:rPr>
        <w:tab/>
      </w:r>
    </w:p>
    <w:p w:rsidR="00A26D27" w:rsidRPr="00B55906" w:rsidRDefault="00A26D27" w:rsidP="003B47C2">
      <w:pPr>
        <w:autoSpaceDE w:val="0"/>
        <w:autoSpaceDN w:val="0"/>
        <w:adjustRightInd w:val="0"/>
        <w:spacing w:after="0"/>
        <w:ind w:hanging="709"/>
        <w:rPr>
          <w:rFonts w:cs="BookAntiquaParliamentary,Bold"/>
          <w:b/>
          <w:bCs/>
          <w:sz w:val="24"/>
          <w:lang w:eastAsia="en-GB"/>
        </w:rPr>
      </w:pPr>
      <w:r w:rsidRPr="00B55906">
        <w:rPr>
          <w:rFonts w:cs="BookAntiquaParliamentary,Bold"/>
          <w:b/>
          <w:bCs/>
          <w:sz w:val="24"/>
          <w:lang w:eastAsia="en-GB"/>
        </w:rPr>
        <w:t>27 Right to make objections at audit</w:t>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(1) This section applies if, at an audit of accounts under this Act other than an audit of accounts of a health service body, a local government elector for an area to which the accounts relate makes an objection to the local auditor which meets the requirements in subsection (2) and which—</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concerns a matter in respect of which the auditor could make a public interest report, or</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concerns a matter in respect of which the auditor could apply for a declaration under section 28.</w:t>
      </w:r>
    </w:p>
    <w:p w:rsidR="00A26D27" w:rsidRPr="003B47C2" w:rsidRDefault="003B47C2" w:rsidP="003B47C2">
      <w:pPr>
        <w:autoSpaceDE w:val="0"/>
        <w:autoSpaceDN w:val="0"/>
        <w:adjustRightInd w:val="0"/>
        <w:spacing w:after="0"/>
        <w:ind w:hanging="709"/>
        <w:rPr>
          <w:rFonts w:cs="BookAntiquaParliamentary"/>
          <w:sz w:val="18"/>
          <w:szCs w:val="18"/>
          <w:lang w:eastAsia="en-GB"/>
        </w:rPr>
      </w:pPr>
      <w:r>
        <w:rPr>
          <w:rFonts w:cs="BookAntiquaParliamentary"/>
          <w:sz w:val="18"/>
          <w:szCs w:val="18"/>
          <w:lang w:eastAsia="en-GB"/>
        </w:rPr>
        <w:tab/>
      </w:r>
      <w:r w:rsidR="00B96F55" w:rsidRPr="003B47C2">
        <w:rPr>
          <w:rFonts w:cs="BookAntiquaParliamentary"/>
          <w:sz w:val="18"/>
          <w:szCs w:val="18"/>
          <w:lang w:eastAsia="en-GB"/>
        </w:rPr>
        <w:tab/>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(2) The requirements are that—</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the objection is made in writing, and</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a copy of the objection is sent to the relevant authority whose accounts are being audited.</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(3) The local auditor must decide—</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whether to consider the objection, and</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if the auditor does so, whether to take action within paragraph (a) or (b) of subsection (1) in response.</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(4) The local auditor may decide not to consider the objection if, in particular, the auditor thinks that—</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the objection is frivolous or vexatious,</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the cost of the auditor considering the objection would be disproportionate to the sums to which the objection relates, or</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(c) the objection repeats an objection already considered—</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(i) under this section by a local auditor of the authority’s accounts, or</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(ii) under section 16 of the Audit Commission Act 1998 by an auditor appointed under that Act in relation to those accounts.</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(5) Subsection (4)(b) does not entitle the local auditor to refuse to consider an objection which the auditor thinks might disclose serious concerns about how the relevant authority is managed or led.</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(6) If the local auditor decides not to take action within paragraph (a) or (b) of subsection (1), the auditor may recommend that the relevant authority should instead take action in response to the objection.</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DC58FC" w:rsidRPr="003B47C2" w:rsidRDefault="00A26D27" w:rsidP="003B47C2">
      <w:pPr>
        <w:autoSpaceDE w:val="0"/>
        <w:autoSpaceDN w:val="0"/>
        <w:adjustRightInd w:val="0"/>
        <w:spacing w:after="0"/>
        <w:ind w:hanging="709"/>
        <w:rPr>
          <w:sz w:val="18"/>
          <w:szCs w:val="18"/>
        </w:rPr>
      </w:pPr>
      <w:r w:rsidRPr="003B47C2">
        <w:rPr>
          <w:rFonts w:cs="BookAntiquaParliamentary"/>
          <w:sz w:val="18"/>
          <w:szCs w:val="18"/>
          <w:lang w:eastAsia="en-GB"/>
        </w:rPr>
        <w:t>(7) The local auditor’s reasonable costs of exercising functions under this section are recoverable from the relevant authority.</w:t>
      </w:r>
    </w:p>
    <w:sectPr w:rsidR="00DC58FC" w:rsidRPr="003B47C2" w:rsidSect="00D62518">
      <w:headerReference w:type="first" r:id="rId9"/>
      <w:footerReference w:type="first" r:id="rId10"/>
      <w:pgSz w:w="11906" w:h="16838" w:code="9"/>
      <w:pgMar w:top="851" w:right="1416" w:bottom="851" w:left="1440"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CE3" w:rsidRDefault="00693CE3">
      <w:r>
        <w:separator/>
      </w:r>
    </w:p>
  </w:endnote>
  <w:endnote w:type="continuationSeparator" w:id="0">
    <w:p w:rsidR="00693CE3" w:rsidRDefault="0069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AntiquaParliamentary,Italic">
    <w:panose1 w:val="00000000000000000000"/>
    <w:charset w:val="00"/>
    <w:family w:val="roman"/>
    <w:notTrueType/>
    <w:pitch w:val="default"/>
    <w:sig w:usb0="00000003" w:usb1="00000000" w:usb2="00000000" w:usb3="00000000" w:csb0="00000001" w:csb1="00000000"/>
  </w:font>
  <w:font w:name="BookAntiquaParliamentary,BoldIt">
    <w:panose1 w:val="00000000000000000000"/>
    <w:charset w:val="00"/>
    <w:family w:val="roman"/>
    <w:notTrueType/>
    <w:pitch w:val="default"/>
    <w:sig w:usb0="00000003" w:usb1="00000000" w:usb2="00000000" w:usb3="00000000" w:csb0="00000001" w:csb1="00000000"/>
  </w:font>
  <w:font w:name="BookAntiquaParliamentary,Bold">
    <w:panose1 w:val="00000000000000000000"/>
    <w:charset w:val="00"/>
    <w:family w:val="roman"/>
    <w:notTrueType/>
    <w:pitch w:val="default"/>
    <w:sig w:usb0="00000003" w:usb1="00000000" w:usb2="00000000" w:usb3="00000000" w:csb0="00000001" w:csb1="00000000"/>
  </w:font>
  <w:font w:name="BookAntiquaParliamentar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C42" w:rsidRDefault="00A63C42">
    <w:pPr>
      <w:pStyle w:val="Footer"/>
      <w:jc w:val="center"/>
    </w:pPr>
  </w:p>
  <w:p w:rsidR="00A63C42" w:rsidRDefault="00A63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CE3" w:rsidRDefault="00693CE3">
      <w:pPr>
        <w:pStyle w:val="Footer"/>
      </w:pPr>
    </w:p>
  </w:footnote>
  <w:footnote w:type="continuationSeparator" w:id="0">
    <w:p w:rsidR="00693CE3" w:rsidRDefault="00693CE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C42" w:rsidRDefault="00A63C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95F0D"/>
    <w:multiLevelType w:val="hybridMultilevel"/>
    <w:tmpl w:val="5D588FEC"/>
    <w:lvl w:ilvl="0" w:tplc="643A6C16">
      <w:start w:val="1"/>
      <w:numFmt w:val="bullet"/>
      <w:pStyle w:val="Table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A42489"/>
    <w:multiLevelType w:val="hybridMultilevel"/>
    <w:tmpl w:val="D88C304E"/>
    <w:lvl w:ilvl="0" w:tplc="CB7A96E8">
      <w:start w:val="1"/>
      <w:numFmt w:val="bullet"/>
      <w:lvlText w:val=""/>
      <w:lvlJc w:val="left"/>
      <w:pPr>
        <w:tabs>
          <w:tab w:val="num" w:pos="930"/>
        </w:tabs>
        <w:ind w:left="930" w:hanging="170"/>
      </w:pPr>
      <w:rPr>
        <w:rFonts w:ascii="Symbol" w:hAnsi="Symbol" w:hint="default"/>
      </w:rPr>
    </w:lvl>
    <w:lvl w:ilvl="1" w:tplc="08090003">
      <w:start w:val="1"/>
      <w:numFmt w:val="bullet"/>
      <w:lvlText w:val="o"/>
      <w:lvlJc w:val="left"/>
      <w:pPr>
        <w:tabs>
          <w:tab w:val="num" w:pos="1973"/>
        </w:tabs>
        <w:ind w:left="1973" w:hanging="360"/>
      </w:pPr>
      <w:rPr>
        <w:rFonts w:ascii="Courier New" w:hAnsi="Courier New" w:cs="Courier New" w:hint="default"/>
      </w:rPr>
    </w:lvl>
    <w:lvl w:ilvl="2" w:tplc="08090005" w:tentative="1">
      <w:start w:val="1"/>
      <w:numFmt w:val="bullet"/>
      <w:lvlText w:val=""/>
      <w:lvlJc w:val="left"/>
      <w:pPr>
        <w:tabs>
          <w:tab w:val="num" w:pos="2693"/>
        </w:tabs>
        <w:ind w:left="2693" w:hanging="360"/>
      </w:pPr>
      <w:rPr>
        <w:rFonts w:ascii="Wingdings" w:hAnsi="Wingdings" w:hint="default"/>
      </w:rPr>
    </w:lvl>
    <w:lvl w:ilvl="3" w:tplc="08090001" w:tentative="1">
      <w:start w:val="1"/>
      <w:numFmt w:val="bullet"/>
      <w:lvlText w:val=""/>
      <w:lvlJc w:val="left"/>
      <w:pPr>
        <w:tabs>
          <w:tab w:val="num" w:pos="3413"/>
        </w:tabs>
        <w:ind w:left="3413" w:hanging="360"/>
      </w:pPr>
      <w:rPr>
        <w:rFonts w:ascii="Symbol" w:hAnsi="Symbol" w:hint="default"/>
      </w:rPr>
    </w:lvl>
    <w:lvl w:ilvl="4" w:tplc="08090003" w:tentative="1">
      <w:start w:val="1"/>
      <w:numFmt w:val="bullet"/>
      <w:lvlText w:val="o"/>
      <w:lvlJc w:val="left"/>
      <w:pPr>
        <w:tabs>
          <w:tab w:val="num" w:pos="4133"/>
        </w:tabs>
        <w:ind w:left="4133" w:hanging="360"/>
      </w:pPr>
      <w:rPr>
        <w:rFonts w:ascii="Courier New" w:hAnsi="Courier New" w:cs="Courier New" w:hint="default"/>
      </w:rPr>
    </w:lvl>
    <w:lvl w:ilvl="5" w:tplc="08090005" w:tentative="1">
      <w:start w:val="1"/>
      <w:numFmt w:val="bullet"/>
      <w:lvlText w:val=""/>
      <w:lvlJc w:val="left"/>
      <w:pPr>
        <w:tabs>
          <w:tab w:val="num" w:pos="4853"/>
        </w:tabs>
        <w:ind w:left="4853" w:hanging="360"/>
      </w:pPr>
      <w:rPr>
        <w:rFonts w:ascii="Wingdings" w:hAnsi="Wingdings" w:hint="default"/>
      </w:rPr>
    </w:lvl>
    <w:lvl w:ilvl="6" w:tplc="08090001" w:tentative="1">
      <w:start w:val="1"/>
      <w:numFmt w:val="bullet"/>
      <w:lvlText w:val=""/>
      <w:lvlJc w:val="left"/>
      <w:pPr>
        <w:tabs>
          <w:tab w:val="num" w:pos="5573"/>
        </w:tabs>
        <w:ind w:left="5573" w:hanging="360"/>
      </w:pPr>
      <w:rPr>
        <w:rFonts w:ascii="Symbol" w:hAnsi="Symbol" w:hint="default"/>
      </w:rPr>
    </w:lvl>
    <w:lvl w:ilvl="7" w:tplc="08090003" w:tentative="1">
      <w:start w:val="1"/>
      <w:numFmt w:val="bullet"/>
      <w:lvlText w:val="o"/>
      <w:lvlJc w:val="left"/>
      <w:pPr>
        <w:tabs>
          <w:tab w:val="num" w:pos="6293"/>
        </w:tabs>
        <w:ind w:left="6293" w:hanging="360"/>
      </w:pPr>
      <w:rPr>
        <w:rFonts w:ascii="Courier New" w:hAnsi="Courier New" w:cs="Courier New" w:hint="default"/>
      </w:rPr>
    </w:lvl>
    <w:lvl w:ilvl="8" w:tplc="08090005" w:tentative="1">
      <w:start w:val="1"/>
      <w:numFmt w:val="bullet"/>
      <w:lvlText w:val=""/>
      <w:lvlJc w:val="left"/>
      <w:pPr>
        <w:tabs>
          <w:tab w:val="num" w:pos="7013"/>
        </w:tabs>
        <w:ind w:left="7013" w:hanging="360"/>
      </w:pPr>
      <w:rPr>
        <w:rFonts w:ascii="Wingdings" w:hAnsi="Wingdings" w:hint="default"/>
      </w:rPr>
    </w:lvl>
  </w:abstractNum>
  <w:abstractNum w:abstractNumId="2">
    <w:nsid w:val="414541EF"/>
    <w:multiLevelType w:val="multilevel"/>
    <w:tmpl w:val="AA225EDA"/>
    <w:lvl w:ilvl="0">
      <w:start w:val="1"/>
      <w:numFmt w:val="decimal"/>
      <w:pStyle w:val="NumHead"/>
      <w:lvlText w:val="%1"/>
      <w:lvlJc w:val="left"/>
      <w:pPr>
        <w:tabs>
          <w:tab w:val="num" w:pos="0"/>
        </w:tabs>
        <w:ind w:left="0" w:hanging="567"/>
      </w:pPr>
      <w:rPr>
        <w:rFonts w:hint="default"/>
      </w:rPr>
    </w:lvl>
    <w:lvl w:ilvl="1">
      <w:start w:val="1"/>
      <w:numFmt w:val="decimal"/>
      <w:pStyle w:val="NumText"/>
      <w:lvlText w:val="%1.%2"/>
      <w:lvlJc w:val="left"/>
      <w:pPr>
        <w:tabs>
          <w:tab w:val="num" w:pos="0"/>
        </w:tabs>
        <w:ind w:left="0" w:hanging="567"/>
      </w:pPr>
      <w:rPr>
        <w:rFonts w:hint="default"/>
      </w:rPr>
    </w:lvl>
    <w:lvl w:ilvl="2">
      <w:start w:val="1"/>
      <w:numFmt w:val="decimal"/>
      <w:lvlText w:val="%1.%2.%3."/>
      <w:lvlJc w:val="left"/>
      <w:pPr>
        <w:tabs>
          <w:tab w:val="num" w:pos="873"/>
        </w:tabs>
        <w:ind w:left="657" w:hanging="504"/>
      </w:pPr>
      <w:rPr>
        <w:rFonts w:hint="default"/>
      </w:rPr>
    </w:lvl>
    <w:lvl w:ilvl="3">
      <w:start w:val="1"/>
      <w:numFmt w:val="decimal"/>
      <w:lvlText w:val="%1.%2.%3.%4."/>
      <w:lvlJc w:val="left"/>
      <w:pPr>
        <w:tabs>
          <w:tab w:val="num" w:pos="1233"/>
        </w:tabs>
        <w:ind w:left="1161" w:hanging="648"/>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31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3">
    <w:nsid w:val="434325A2"/>
    <w:multiLevelType w:val="multilevel"/>
    <w:tmpl w:val="C75E14F0"/>
    <w:lvl w:ilvl="0">
      <w:start w:val="1"/>
      <w:numFmt w:val="decimal"/>
      <w:pStyle w:val="TableNumberBullet"/>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44EA08AA"/>
    <w:multiLevelType w:val="multilevel"/>
    <w:tmpl w:val="7E6A306E"/>
    <w:lvl w:ilvl="0">
      <w:start w:val="1"/>
      <w:numFmt w:val="upperLetter"/>
      <w:pStyle w:val="Appendix"/>
      <w:suff w:val="nothing"/>
      <w:lvlText w:val="Appendix %1"/>
      <w:lvlJc w:val="left"/>
      <w:pPr>
        <w:ind w:left="454" w:hanging="45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55101232"/>
    <w:multiLevelType w:val="hybridMultilevel"/>
    <w:tmpl w:val="90EC4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FC78EC"/>
    <w:multiLevelType w:val="hybridMultilevel"/>
    <w:tmpl w:val="B3126856"/>
    <w:lvl w:ilvl="0" w:tplc="E58E0380">
      <w:start w:val="1"/>
      <w:numFmt w:val="bullet"/>
      <w:pStyle w:val="BulletOne"/>
      <w:lvlText w:val=""/>
      <w:lvlJc w:val="left"/>
      <w:pPr>
        <w:tabs>
          <w:tab w:val="num" w:pos="587"/>
        </w:tabs>
        <w:ind w:left="58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F836AF2"/>
    <w:multiLevelType w:val="hybridMultilevel"/>
    <w:tmpl w:val="47F4BEE8"/>
    <w:lvl w:ilvl="0" w:tplc="D59C810A">
      <w:start w:val="1"/>
      <w:numFmt w:val="bullet"/>
      <w:pStyle w:val="BulletTwo"/>
      <w:lvlText w:val=""/>
      <w:lvlJc w:val="left"/>
      <w:pPr>
        <w:tabs>
          <w:tab w:val="num" w:pos="454"/>
        </w:tabs>
        <w:ind w:left="45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F527CF4"/>
    <w:multiLevelType w:val="singleLevel"/>
    <w:tmpl w:val="6DEEB36A"/>
    <w:lvl w:ilvl="0">
      <w:start w:val="1"/>
      <w:numFmt w:val="decimal"/>
      <w:pStyle w:val="MSLibrary2"/>
      <w:lvlText w:val="%1."/>
      <w:lvlJc w:val="left"/>
      <w:pPr>
        <w:tabs>
          <w:tab w:val="num" w:pos="567"/>
        </w:tabs>
        <w:ind w:left="567" w:hanging="567"/>
      </w:pPr>
    </w:lvl>
  </w:abstractNum>
  <w:abstractNum w:abstractNumId="9">
    <w:nsid w:val="73374AC7"/>
    <w:multiLevelType w:val="multilevel"/>
    <w:tmpl w:val="0B669222"/>
    <w:lvl w:ilvl="0">
      <w:start w:val="1"/>
      <w:numFmt w:val="decimal"/>
      <w:lvlRestart w:val="0"/>
      <w:pStyle w:val="NumBulletOne"/>
      <w:lvlText w:val="%1."/>
      <w:lvlJc w:val="left"/>
      <w:pPr>
        <w:tabs>
          <w:tab w:val="num" w:pos="227"/>
        </w:tabs>
        <w:ind w:left="227" w:hanging="227"/>
      </w:pPr>
      <w:rPr>
        <w:rFonts w:ascii="Garamond" w:eastAsia="Times New Roman" w:hAnsi="Garamond" w:cs="Times New Roman"/>
      </w:rPr>
    </w:lvl>
    <w:lvl w:ilvl="1">
      <w:start w:val="1"/>
      <w:numFmt w:val="lowerLetter"/>
      <w:pStyle w:val="NumBulletTwo"/>
      <w:lvlText w:val="%2"/>
      <w:lvlJc w:val="left"/>
      <w:pPr>
        <w:tabs>
          <w:tab w:val="num" w:pos="454"/>
        </w:tabs>
        <w:ind w:left="454" w:hanging="227"/>
      </w:pPr>
      <w:rPr>
        <w:rFonts w:hint="default"/>
      </w:rPr>
    </w:lvl>
    <w:lvl w:ilvl="2">
      <w:start w:val="1"/>
      <w:numFmt w:val="lowerRoman"/>
      <w:pStyle w:val="NumBulletThree"/>
      <w:lvlText w:val="%3"/>
      <w:lvlJc w:val="left"/>
      <w:pPr>
        <w:tabs>
          <w:tab w:val="num" w:pos="368"/>
        </w:tabs>
        <w:ind w:left="368" w:hanging="226"/>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7A486E2F"/>
    <w:multiLevelType w:val="hybridMultilevel"/>
    <w:tmpl w:val="44FA760C"/>
    <w:lvl w:ilvl="0" w:tplc="3EF235C6">
      <w:start w:val="1"/>
      <w:numFmt w:val="bullet"/>
      <w:pStyle w:val="BulletThree"/>
      <w:lvlText w:val=""/>
      <w:lvlJc w:val="left"/>
      <w:pPr>
        <w:tabs>
          <w:tab w:val="num" w:pos="681"/>
        </w:tabs>
        <w:ind w:left="681" w:hanging="227"/>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6"/>
  </w:num>
  <w:num w:numId="6">
    <w:abstractNumId w:val="10"/>
  </w:num>
  <w:num w:numId="7">
    <w:abstractNumId w:val="7"/>
  </w:num>
  <w:num w:numId="8">
    <w:abstractNumId w:val="9"/>
  </w:num>
  <w:num w:numId="9">
    <w:abstractNumId w:val="1"/>
  </w:num>
  <w:num w:numId="10">
    <w:abstractNumId w:val="8"/>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76"/>
    <w:rsid w:val="0000286D"/>
    <w:rsid w:val="00003EB4"/>
    <w:rsid w:val="00012147"/>
    <w:rsid w:val="0001391D"/>
    <w:rsid w:val="000200A4"/>
    <w:rsid w:val="00030120"/>
    <w:rsid w:val="00034116"/>
    <w:rsid w:val="00034803"/>
    <w:rsid w:val="000514E6"/>
    <w:rsid w:val="00056AC2"/>
    <w:rsid w:val="00073D07"/>
    <w:rsid w:val="00094C55"/>
    <w:rsid w:val="000A35E0"/>
    <w:rsid w:val="000B71F0"/>
    <w:rsid w:val="000C26FB"/>
    <w:rsid w:val="000C400C"/>
    <w:rsid w:val="000C45A3"/>
    <w:rsid w:val="000C4CE7"/>
    <w:rsid w:val="000C5D87"/>
    <w:rsid w:val="000D21C7"/>
    <w:rsid w:val="000E10EC"/>
    <w:rsid w:val="000E4985"/>
    <w:rsid w:val="00106EFA"/>
    <w:rsid w:val="00112C62"/>
    <w:rsid w:val="00114376"/>
    <w:rsid w:val="00126EE5"/>
    <w:rsid w:val="001402BA"/>
    <w:rsid w:val="00140CF6"/>
    <w:rsid w:val="00147DDE"/>
    <w:rsid w:val="00147E16"/>
    <w:rsid w:val="00152324"/>
    <w:rsid w:val="00152555"/>
    <w:rsid w:val="00153F53"/>
    <w:rsid w:val="00173408"/>
    <w:rsid w:val="0017369C"/>
    <w:rsid w:val="00186313"/>
    <w:rsid w:val="001B18A5"/>
    <w:rsid w:val="001B49B2"/>
    <w:rsid w:val="001B5ED6"/>
    <w:rsid w:val="001D3142"/>
    <w:rsid w:val="001D65FB"/>
    <w:rsid w:val="001E1D92"/>
    <w:rsid w:val="001E24F9"/>
    <w:rsid w:val="001E47C9"/>
    <w:rsid w:val="001F14A7"/>
    <w:rsid w:val="001F1A82"/>
    <w:rsid w:val="002279C5"/>
    <w:rsid w:val="00236791"/>
    <w:rsid w:val="002372B4"/>
    <w:rsid w:val="00247C7E"/>
    <w:rsid w:val="002611BD"/>
    <w:rsid w:val="002851BA"/>
    <w:rsid w:val="00287B06"/>
    <w:rsid w:val="00290C6A"/>
    <w:rsid w:val="00292431"/>
    <w:rsid w:val="00292A76"/>
    <w:rsid w:val="002A1A7A"/>
    <w:rsid w:val="002A58BF"/>
    <w:rsid w:val="002B2435"/>
    <w:rsid w:val="002B42F6"/>
    <w:rsid w:val="002B6D53"/>
    <w:rsid w:val="002C2490"/>
    <w:rsid w:val="002C78D5"/>
    <w:rsid w:val="002D4805"/>
    <w:rsid w:val="002F03C6"/>
    <w:rsid w:val="002F2661"/>
    <w:rsid w:val="0032450F"/>
    <w:rsid w:val="0033355F"/>
    <w:rsid w:val="00333F19"/>
    <w:rsid w:val="00357D03"/>
    <w:rsid w:val="00362851"/>
    <w:rsid w:val="003701AE"/>
    <w:rsid w:val="00372611"/>
    <w:rsid w:val="00376825"/>
    <w:rsid w:val="00385D91"/>
    <w:rsid w:val="0039004C"/>
    <w:rsid w:val="00393441"/>
    <w:rsid w:val="003954DD"/>
    <w:rsid w:val="003A3AC0"/>
    <w:rsid w:val="003A42B8"/>
    <w:rsid w:val="003A6FCA"/>
    <w:rsid w:val="003B07A5"/>
    <w:rsid w:val="003B47C2"/>
    <w:rsid w:val="003B4E79"/>
    <w:rsid w:val="003C082E"/>
    <w:rsid w:val="003C3E44"/>
    <w:rsid w:val="003E2AFE"/>
    <w:rsid w:val="003F04B1"/>
    <w:rsid w:val="00415678"/>
    <w:rsid w:val="004165C2"/>
    <w:rsid w:val="00425CF1"/>
    <w:rsid w:val="00426B69"/>
    <w:rsid w:val="00427F5E"/>
    <w:rsid w:val="004371C7"/>
    <w:rsid w:val="00440C1E"/>
    <w:rsid w:val="004524D9"/>
    <w:rsid w:val="004564F1"/>
    <w:rsid w:val="00467FF6"/>
    <w:rsid w:val="0047258C"/>
    <w:rsid w:val="00474875"/>
    <w:rsid w:val="00480ACD"/>
    <w:rsid w:val="00490505"/>
    <w:rsid w:val="004930A6"/>
    <w:rsid w:val="00493EB6"/>
    <w:rsid w:val="00497D70"/>
    <w:rsid w:val="004A3053"/>
    <w:rsid w:val="004A7906"/>
    <w:rsid w:val="004B0BC4"/>
    <w:rsid w:val="004B18B7"/>
    <w:rsid w:val="004B51DD"/>
    <w:rsid w:val="004C128F"/>
    <w:rsid w:val="004C2856"/>
    <w:rsid w:val="004C6BBA"/>
    <w:rsid w:val="004C6CAA"/>
    <w:rsid w:val="004D26EB"/>
    <w:rsid w:val="004D7942"/>
    <w:rsid w:val="004E27BF"/>
    <w:rsid w:val="004F6ED9"/>
    <w:rsid w:val="004F6FEA"/>
    <w:rsid w:val="0051663A"/>
    <w:rsid w:val="0052449E"/>
    <w:rsid w:val="00533DC5"/>
    <w:rsid w:val="0053571A"/>
    <w:rsid w:val="0054155B"/>
    <w:rsid w:val="005452B2"/>
    <w:rsid w:val="00564F04"/>
    <w:rsid w:val="0057227A"/>
    <w:rsid w:val="0057311D"/>
    <w:rsid w:val="00574EE2"/>
    <w:rsid w:val="005A0652"/>
    <w:rsid w:val="005A3251"/>
    <w:rsid w:val="005A410D"/>
    <w:rsid w:val="005B56DE"/>
    <w:rsid w:val="005D2495"/>
    <w:rsid w:val="005D390A"/>
    <w:rsid w:val="005D7AF3"/>
    <w:rsid w:val="005E131F"/>
    <w:rsid w:val="005F3062"/>
    <w:rsid w:val="00605DAC"/>
    <w:rsid w:val="0061091F"/>
    <w:rsid w:val="00611643"/>
    <w:rsid w:val="00612F52"/>
    <w:rsid w:val="006377C9"/>
    <w:rsid w:val="00647715"/>
    <w:rsid w:val="00651485"/>
    <w:rsid w:val="00674102"/>
    <w:rsid w:val="00693CE3"/>
    <w:rsid w:val="00694E4B"/>
    <w:rsid w:val="00695549"/>
    <w:rsid w:val="006C0C67"/>
    <w:rsid w:val="006C532F"/>
    <w:rsid w:val="006C664C"/>
    <w:rsid w:val="006D09FA"/>
    <w:rsid w:val="006D28CA"/>
    <w:rsid w:val="006D2D97"/>
    <w:rsid w:val="006D6967"/>
    <w:rsid w:val="006E6BD4"/>
    <w:rsid w:val="006F63A0"/>
    <w:rsid w:val="00700946"/>
    <w:rsid w:val="00706C58"/>
    <w:rsid w:val="00714736"/>
    <w:rsid w:val="00736BD3"/>
    <w:rsid w:val="007546A2"/>
    <w:rsid w:val="00754CAD"/>
    <w:rsid w:val="00754EEF"/>
    <w:rsid w:val="007727B9"/>
    <w:rsid w:val="0078753C"/>
    <w:rsid w:val="00792581"/>
    <w:rsid w:val="0079274E"/>
    <w:rsid w:val="00797185"/>
    <w:rsid w:val="007A0A43"/>
    <w:rsid w:val="007A2A21"/>
    <w:rsid w:val="007A4759"/>
    <w:rsid w:val="007A6A13"/>
    <w:rsid w:val="007B3AB8"/>
    <w:rsid w:val="007F7260"/>
    <w:rsid w:val="0080129D"/>
    <w:rsid w:val="00802AF3"/>
    <w:rsid w:val="00814237"/>
    <w:rsid w:val="00840EC2"/>
    <w:rsid w:val="00845C17"/>
    <w:rsid w:val="008516A3"/>
    <w:rsid w:val="008678F1"/>
    <w:rsid w:val="00881ACC"/>
    <w:rsid w:val="00885F84"/>
    <w:rsid w:val="008875F7"/>
    <w:rsid w:val="00892F26"/>
    <w:rsid w:val="00896B9B"/>
    <w:rsid w:val="00897F8E"/>
    <w:rsid w:val="008A05B2"/>
    <w:rsid w:val="008A0AD8"/>
    <w:rsid w:val="008A72F7"/>
    <w:rsid w:val="008B3CCE"/>
    <w:rsid w:val="008B6079"/>
    <w:rsid w:val="008D5BAB"/>
    <w:rsid w:val="008E24CA"/>
    <w:rsid w:val="008E5EAD"/>
    <w:rsid w:val="008E7913"/>
    <w:rsid w:val="00904254"/>
    <w:rsid w:val="00910E21"/>
    <w:rsid w:val="00913238"/>
    <w:rsid w:val="009134F5"/>
    <w:rsid w:val="009141EC"/>
    <w:rsid w:val="00914B75"/>
    <w:rsid w:val="00920E1D"/>
    <w:rsid w:val="009223BF"/>
    <w:rsid w:val="00922ADF"/>
    <w:rsid w:val="00931EF4"/>
    <w:rsid w:val="00932C8E"/>
    <w:rsid w:val="00936639"/>
    <w:rsid w:val="00941FA2"/>
    <w:rsid w:val="0094760E"/>
    <w:rsid w:val="00952166"/>
    <w:rsid w:val="00956159"/>
    <w:rsid w:val="00957ED9"/>
    <w:rsid w:val="00963D02"/>
    <w:rsid w:val="00967BB4"/>
    <w:rsid w:val="00976C55"/>
    <w:rsid w:val="00984121"/>
    <w:rsid w:val="00990B1B"/>
    <w:rsid w:val="009959CA"/>
    <w:rsid w:val="009A5680"/>
    <w:rsid w:val="009A7847"/>
    <w:rsid w:val="009B0137"/>
    <w:rsid w:val="009B3223"/>
    <w:rsid w:val="009B384E"/>
    <w:rsid w:val="009C4576"/>
    <w:rsid w:val="009D1E03"/>
    <w:rsid w:val="009D4585"/>
    <w:rsid w:val="009D4675"/>
    <w:rsid w:val="009D5F4D"/>
    <w:rsid w:val="009D6582"/>
    <w:rsid w:val="009F1C1D"/>
    <w:rsid w:val="009F3695"/>
    <w:rsid w:val="00A02526"/>
    <w:rsid w:val="00A04E30"/>
    <w:rsid w:val="00A04F47"/>
    <w:rsid w:val="00A05E02"/>
    <w:rsid w:val="00A07090"/>
    <w:rsid w:val="00A26D27"/>
    <w:rsid w:val="00A42FA9"/>
    <w:rsid w:val="00A45BD9"/>
    <w:rsid w:val="00A524C2"/>
    <w:rsid w:val="00A543B6"/>
    <w:rsid w:val="00A54B1A"/>
    <w:rsid w:val="00A56D4D"/>
    <w:rsid w:val="00A60A22"/>
    <w:rsid w:val="00A613FF"/>
    <w:rsid w:val="00A629A4"/>
    <w:rsid w:val="00A63C42"/>
    <w:rsid w:val="00A80190"/>
    <w:rsid w:val="00A9481F"/>
    <w:rsid w:val="00A974F8"/>
    <w:rsid w:val="00A97F70"/>
    <w:rsid w:val="00AA0D61"/>
    <w:rsid w:val="00AB03C1"/>
    <w:rsid w:val="00AB3607"/>
    <w:rsid w:val="00AB78C3"/>
    <w:rsid w:val="00AB7948"/>
    <w:rsid w:val="00AC1E13"/>
    <w:rsid w:val="00AC4C3C"/>
    <w:rsid w:val="00AC5A80"/>
    <w:rsid w:val="00AD17FA"/>
    <w:rsid w:val="00AD182D"/>
    <w:rsid w:val="00AE00A0"/>
    <w:rsid w:val="00AE2DC7"/>
    <w:rsid w:val="00AE7C69"/>
    <w:rsid w:val="00AF40D4"/>
    <w:rsid w:val="00B005A8"/>
    <w:rsid w:val="00B14EEA"/>
    <w:rsid w:val="00B15F74"/>
    <w:rsid w:val="00B16E6E"/>
    <w:rsid w:val="00B202F5"/>
    <w:rsid w:val="00B25670"/>
    <w:rsid w:val="00B3047F"/>
    <w:rsid w:val="00B34BDD"/>
    <w:rsid w:val="00B52F7B"/>
    <w:rsid w:val="00B55118"/>
    <w:rsid w:val="00B63396"/>
    <w:rsid w:val="00B66AA1"/>
    <w:rsid w:val="00B77AC4"/>
    <w:rsid w:val="00B77B4A"/>
    <w:rsid w:val="00B8072B"/>
    <w:rsid w:val="00B85AEA"/>
    <w:rsid w:val="00B931B5"/>
    <w:rsid w:val="00B96F55"/>
    <w:rsid w:val="00BA4D82"/>
    <w:rsid w:val="00BA6BA1"/>
    <w:rsid w:val="00BB03D8"/>
    <w:rsid w:val="00BB58EB"/>
    <w:rsid w:val="00BB612F"/>
    <w:rsid w:val="00BC68D1"/>
    <w:rsid w:val="00BD3383"/>
    <w:rsid w:val="00BF0964"/>
    <w:rsid w:val="00BF0A8A"/>
    <w:rsid w:val="00BF2F6D"/>
    <w:rsid w:val="00C00F25"/>
    <w:rsid w:val="00C0602E"/>
    <w:rsid w:val="00C118BF"/>
    <w:rsid w:val="00C11C3E"/>
    <w:rsid w:val="00C271F6"/>
    <w:rsid w:val="00C4126E"/>
    <w:rsid w:val="00C45786"/>
    <w:rsid w:val="00C529FC"/>
    <w:rsid w:val="00C52E16"/>
    <w:rsid w:val="00C55640"/>
    <w:rsid w:val="00C61418"/>
    <w:rsid w:val="00C618C3"/>
    <w:rsid w:val="00C7367B"/>
    <w:rsid w:val="00C75616"/>
    <w:rsid w:val="00C7740A"/>
    <w:rsid w:val="00C9051F"/>
    <w:rsid w:val="00C95F5B"/>
    <w:rsid w:val="00CA1445"/>
    <w:rsid w:val="00CA5EED"/>
    <w:rsid w:val="00CB5397"/>
    <w:rsid w:val="00CB6758"/>
    <w:rsid w:val="00CD0B7F"/>
    <w:rsid w:val="00CD0FC1"/>
    <w:rsid w:val="00CD36FD"/>
    <w:rsid w:val="00CD37F1"/>
    <w:rsid w:val="00CE09C5"/>
    <w:rsid w:val="00CE60EE"/>
    <w:rsid w:val="00CF4626"/>
    <w:rsid w:val="00CF6C4A"/>
    <w:rsid w:val="00D00494"/>
    <w:rsid w:val="00D02FBF"/>
    <w:rsid w:val="00D04B6A"/>
    <w:rsid w:val="00D134EE"/>
    <w:rsid w:val="00D1633B"/>
    <w:rsid w:val="00D23700"/>
    <w:rsid w:val="00D41294"/>
    <w:rsid w:val="00D45772"/>
    <w:rsid w:val="00D45BFB"/>
    <w:rsid w:val="00D4652B"/>
    <w:rsid w:val="00D50537"/>
    <w:rsid w:val="00D62518"/>
    <w:rsid w:val="00D66AAD"/>
    <w:rsid w:val="00D71FB7"/>
    <w:rsid w:val="00D86E73"/>
    <w:rsid w:val="00D90EFF"/>
    <w:rsid w:val="00DA6C28"/>
    <w:rsid w:val="00DB1E09"/>
    <w:rsid w:val="00DB2492"/>
    <w:rsid w:val="00DB67CD"/>
    <w:rsid w:val="00DC58FC"/>
    <w:rsid w:val="00DE19C0"/>
    <w:rsid w:val="00DE7A23"/>
    <w:rsid w:val="00DF121A"/>
    <w:rsid w:val="00E01C2A"/>
    <w:rsid w:val="00E042A6"/>
    <w:rsid w:val="00E06700"/>
    <w:rsid w:val="00E07B15"/>
    <w:rsid w:val="00E10A9F"/>
    <w:rsid w:val="00E172FA"/>
    <w:rsid w:val="00E21249"/>
    <w:rsid w:val="00E212D3"/>
    <w:rsid w:val="00E24E48"/>
    <w:rsid w:val="00E24FC4"/>
    <w:rsid w:val="00E359DB"/>
    <w:rsid w:val="00E417DB"/>
    <w:rsid w:val="00E41F1B"/>
    <w:rsid w:val="00E43C93"/>
    <w:rsid w:val="00E5251C"/>
    <w:rsid w:val="00E60A36"/>
    <w:rsid w:val="00E627E8"/>
    <w:rsid w:val="00E676E7"/>
    <w:rsid w:val="00E909FD"/>
    <w:rsid w:val="00E94B7A"/>
    <w:rsid w:val="00EA5660"/>
    <w:rsid w:val="00EA7D43"/>
    <w:rsid w:val="00EB0314"/>
    <w:rsid w:val="00ED6130"/>
    <w:rsid w:val="00ED66AF"/>
    <w:rsid w:val="00EE7ACE"/>
    <w:rsid w:val="00EF7CA6"/>
    <w:rsid w:val="00F1266E"/>
    <w:rsid w:val="00F16B76"/>
    <w:rsid w:val="00F2668C"/>
    <w:rsid w:val="00F30EE7"/>
    <w:rsid w:val="00F47C71"/>
    <w:rsid w:val="00F51531"/>
    <w:rsid w:val="00F573C2"/>
    <w:rsid w:val="00F70D2F"/>
    <w:rsid w:val="00F712B1"/>
    <w:rsid w:val="00F72F3C"/>
    <w:rsid w:val="00F73E99"/>
    <w:rsid w:val="00F75F60"/>
    <w:rsid w:val="00F854CC"/>
    <w:rsid w:val="00F86380"/>
    <w:rsid w:val="00F86EFA"/>
    <w:rsid w:val="00F873AF"/>
    <w:rsid w:val="00F924A9"/>
    <w:rsid w:val="00F94B19"/>
    <w:rsid w:val="00FA163C"/>
    <w:rsid w:val="00FA2B51"/>
    <w:rsid w:val="00FA45BB"/>
    <w:rsid w:val="00FB0FE3"/>
    <w:rsid w:val="00FD49D3"/>
    <w:rsid w:val="00FD7BA9"/>
    <w:rsid w:val="00FE240F"/>
    <w:rsid w:val="00FE24CA"/>
    <w:rsid w:val="00FE27A3"/>
    <w:rsid w:val="00FF1D1B"/>
    <w:rsid w:val="00FF1EE1"/>
    <w:rsid w:val="00FF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A13"/>
    <w:pPr>
      <w:spacing w:after="284"/>
    </w:pPr>
    <w:rPr>
      <w:rFonts w:ascii="Garamond" w:hAnsi="Garamond"/>
      <w:sz w:val="22"/>
      <w:szCs w:val="24"/>
      <w:lang w:eastAsia="en-US"/>
    </w:rPr>
  </w:style>
  <w:style w:type="paragraph" w:styleId="Heading1">
    <w:name w:val="heading 1"/>
    <w:basedOn w:val="Normal"/>
    <w:next w:val="Normal"/>
    <w:link w:val="Heading1Char"/>
    <w:qFormat/>
    <w:rsid w:val="00362851"/>
    <w:pPr>
      <w:keepNext/>
      <w:spacing w:after="0" w:line="260" w:lineRule="atLeast"/>
      <w:outlineLvl w:val="0"/>
    </w:pPr>
    <w:rPr>
      <w:rFonts w:ascii="Arial Black" w:hAnsi="Arial Black" w:cs="Arial"/>
      <w:bCs/>
      <w:kern w:val="32"/>
      <w:sz w:val="21"/>
      <w:szCs w:val="21"/>
    </w:rPr>
  </w:style>
  <w:style w:type="paragraph" w:styleId="Heading2">
    <w:name w:val="heading 2"/>
    <w:basedOn w:val="Heading1"/>
    <w:next w:val="Normal"/>
    <w:link w:val="Heading2Char"/>
    <w:qFormat/>
    <w:rsid w:val="00362851"/>
    <w:pPr>
      <w:outlineLvl w:val="1"/>
    </w:pPr>
    <w:rPr>
      <w:bCs w:val="0"/>
      <w:iCs/>
      <w:sz w:val="19"/>
      <w:szCs w:val="19"/>
    </w:rPr>
  </w:style>
  <w:style w:type="paragraph" w:styleId="Heading3">
    <w:name w:val="heading 3"/>
    <w:basedOn w:val="Heading2"/>
    <w:next w:val="Normal"/>
    <w:qFormat/>
    <w:rsid w:val="00362851"/>
    <w:pPr>
      <w:outlineLvl w:val="2"/>
    </w:pPr>
    <w:rPr>
      <w:rFonts w:ascii="Arial" w:hAnsi="Arial"/>
      <w:b/>
      <w:bCs/>
    </w:rPr>
  </w:style>
  <w:style w:type="paragraph" w:styleId="Heading4">
    <w:name w:val="heading 4"/>
    <w:basedOn w:val="Heading3"/>
    <w:next w:val="Normal"/>
    <w:qFormat/>
    <w:rsid w:val="00564F04"/>
    <w:pPr>
      <w:outlineLvl w:val="3"/>
    </w:pPr>
    <w:rPr>
      <w:b w:val="0"/>
      <w:bCs w:val="0"/>
    </w:rPr>
  </w:style>
  <w:style w:type="paragraph" w:styleId="Heading7">
    <w:name w:val="heading 7"/>
    <w:basedOn w:val="Normal"/>
    <w:next w:val="Normal"/>
    <w:link w:val="Heading7Char"/>
    <w:qFormat/>
    <w:rsid w:val="00FE24CA"/>
    <w:pPr>
      <w:spacing w:before="240" w:after="60" w:line="276" w:lineRule="auto"/>
      <w:outlineLvl w:val="6"/>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rsid w:val="007A6A13"/>
    <w:pPr>
      <w:numPr>
        <w:numId w:val="1"/>
      </w:numPr>
      <w:spacing w:after="0"/>
      <w:jc w:val="right"/>
    </w:pPr>
    <w:rPr>
      <w:rFonts w:ascii="Arial" w:hAnsi="Arial"/>
      <w:b/>
      <w:color w:val="808080"/>
      <w:sz w:val="16"/>
    </w:rPr>
  </w:style>
  <w:style w:type="paragraph" w:customStyle="1" w:styleId="BulletOne">
    <w:name w:val="BulletOne"/>
    <w:basedOn w:val="Normal"/>
    <w:rsid w:val="00152555"/>
    <w:pPr>
      <w:numPr>
        <w:numId w:val="5"/>
      </w:numPr>
      <w:spacing w:after="0"/>
    </w:pPr>
  </w:style>
  <w:style w:type="paragraph" w:customStyle="1" w:styleId="BulletThree">
    <w:name w:val="BulletThree"/>
    <w:basedOn w:val="Normal"/>
    <w:rsid w:val="00152555"/>
    <w:pPr>
      <w:numPr>
        <w:numId w:val="6"/>
      </w:numPr>
      <w:tabs>
        <w:tab w:val="left" w:pos="454"/>
      </w:tabs>
      <w:spacing w:after="0"/>
    </w:pPr>
  </w:style>
  <w:style w:type="paragraph" w:customStyle="1" w:styleId="BulletTwo">
    <w:name w:val="BulletTwo"/>
    <w:basedOn w:val="Normal"/>
    <w:rsid w:val="00152555"/>
    <w:pPr>
      <w:numPr>
        <w:numId w:val="7"/>
      </w:numPr>
      <w:tabs>
        <w:tab w:val="left" w:pos="227"/>
      </w:tabs>
      <w:spacing w:after="0"/>
    </w:pPr>
  </w:style>
  <w:style w:type="paragraph" w:styleId="Footer">
    <w:name w:val="footer"/>
    <w:basedOn w:val="Normal"/>
    <w:link w:val="FooterChar"/>
    <w:uiPriority w:val="99"/>
    <w:rsid w:val="007A6A13"/>
    <w:pPr>
      <w:tabs>
        <w:tab w:val="center" w:pos="4153"/>
        <w:tab w:val="right" w:pos="8306"/>
      </w:tabs>
      <w:spacing w:after="0"/>
    </w:pPr>
    <w:rPr>
      <w:rFonts w:ascii="Arial" w:hAnsi="Arial"/>
      <w:b/>
      <w:color w:val="808080"/>
      <w:sz w:val="16"/>
    </w:rPr>
  </w:style>
  <w:style w:type="paragraph" w:styleId="Header">
    <w:name w:val="header"/>
    <w:basedOn w:val="Normal"/>
    <w:rsid w:val="007A6A13"/>
    <w:pPr>
      <w:tabs>
        <w:tab w:val="center" w:pos="4150"/>
        <w:tab w:val="right" w:pos="8307"/>
      </w:tabs>
      <w:spacing w:after="0"/>
    </w:pPr>
    <w:rPr>
      <w:rFonts w:ascii="Arial" w:hAnsi="Arial"/>
      <w:b/>
      <w:color w:val="808080"/>
      <w:sz w:val="16"/>
    </w:rPr>
  </w:style>
  <w:style w:type="paragraph" w:customStyle="1" w:styleId="TableHeading">
    <w:name w:val="Table Heading"/>
    <w:basedOn w:val="TableText"/>
    <w:rsid w:val="0052449E"/>
    <w:rPr>
      <w:b/>
      <w:bCs/>
      <w:kern w:val="28"/>
      <w:szCs w:val="24"/>
    </w:rPr>
  </w:style>
  <w:style w:type="paragraph" w:customStyle="1" w:styleId="TableText">
    <w:name w:val="Table Text"/>
    <w:basedOn w:val="Normal"/>
    <w:rsid w:val="0052449E"/>
    <w:pPr>
      <w:spacing w:after="0"/>
      <w:ind w:right="142"/>
    </w:pPr>
    <w:rPr>
      <w:szCs w:val="22"/>
    </w:rPr>
  </w:style>
  <w:style w:type="paragraph" w:customStyle="1" w:styleId="TableSubTot">
    <w:name w:val="Table SubTot"/>
    <w:basedOn w:val="TableFigures"/>
    <w:rsid w:val="00896B9B"/>
    <w:pPr>
      <w:pBdr>
        <w:top w:val="single" w:sz="6" w:space="1" w:color="auto"/>
      </w:pBdr>
    </w:pPr>
    <w:rPr>
      <w:szCs w:val="24"/>
    </w:rPr>
  </w:style>
  <w:style w:type="paragraph" w:customStyle="1" w:styleId="TableTotal">
    <w:name w:val="Table Total"/>
    <w:basedOn w:val="TableFigures"/>
    <w:rsid w:val="00896B9B"/>
    <w:pPr>
      <w:pBdr>
        <w:top w:val="single" w:sz="6" w:space="1" w:color="auto"/>
        <w:bottom w:val="double" w:sz="6" w:space="1" w:color="auto"/>
      </w:pBdr>
    </w:pPr>
  </w:style>
  <w:style w:type="paragraph" w:styleId="Title">
    <w:name w:val="Title"/>
    <w:basedOn w:val="Normal"/>
    <w:next w:val="Heading1"/>
    <w:qFormat/>
    <w:rsid w:val="007A6A13"/>
    <w:pPr>
      <w:spacing w:before="400" w:after="400" w:line="580" w:lineRule="atLeast"/>
    </w:pPr>
    <w:rPr>
      <w:rFonts w:cs="Arial"/>
      <w:bCs/>
      <w:kern w:val="28"/>
      <w:sz w:val="40"/>
      <w:szCs w:val="32"/>
    </w:rPr>
  </w:style>
  <w:style w:type="paragraph" w:customStyle="1" w:styleId="Indent1">
    <w:name w:val="Indent1"/>
    <w:basedOn w:val="Normal"/>
    <w:rsid w:val="00152555"/>
    <w:pPr>
      <w:tabs>
        <w:tab w:val="left" w:pos="567"/>
      </w:tabs>
      <w:ind w:left="567" w:hanging="567"/>
    </w:pPr>
  </w:style>
  <w:style w:type="paragraph" w:customStyle="1" w:styleId="TableDouble">
    <w:name w:val="Table Double"/>
    <w:basedOn w:val="TableFigures"/>
    <w:rsid w:val="00896B9B"/>
    <w:pPr>
      <w:pBdr>
        <w:bottom w:val="double" w:sz="6" w:space="1" w:color="auto"/>
      </w:pBdr>
    </w:pPr>
    <w:rPr>
      <w:szCs w:val="24"/>
    </w:rPr>
  </w:style>
  <w:style w:type="paragraph" w:customStyle="1" w:styleId="TableSingle">
    <w:name w:val="Table Single"/>
    <w:basedOn w:val="TableFigures"/>
    <w:rsid w:val="00896B9B"/>
    <w:pPr>
      <w:pBdr>
        <w:bottom w:val="single" w:sz="6" w:space="1" w:color="auto"/>
      </w:pBdr>
    </w:pPr>
    <w:rPr>
      <w:szCs w:val="24"/>
    </w:rPr>
  </w:style>
  <w:style w:type="paragraph" w:customStyle="1" w:styleId="TableBullet">
    <w:name w:val="Table Bullet"/>
    <w:basedOn w:val="TableText"/>
    <w:rsid w:val="0052449E"/>
    <w:pPr>
      <w:numPr>
        <w:numId w:val="3"/>
      </w:numPr>
    </w:pPr>
    <w:rPr>
      <w:szCs w:val="20"/>
    </w:rPr>
  </w:style>
  <w:style w:type="paragraph" w:customStyle="1" w:styleId="TableNumberBullet">
    <w:name w:val="Table Number Bullet"/>
    <w:basedOn w:val="TableText"/>
    <w:rsid w:val="0052449E"/>
    <w:pPr>
      <w:numPr>
        <w:numId w:val="4"/>
      </w:numPr>
    </w:pPr>
    <w:rPr>
      <w:szCs w:val="24"/>
    </w:rPr>
  </w:style>
  <w:style w:type="paragraph" w:styleId="TOC1">
    <w:name w:val="toc 1"/>
    <w:basedOn w:val="Normal"/>
    <w:next w:val="Normal"/>
    <w:semiHidden/>
    <w:rsid w:val="007A6A13"/>
    <w:pPr>
      <w:spacing w:before="240" w:after="120"/>
    </w:pPr>
    <w:rPr>
      <w:b/>
      <w:bCs/>
    </w:rPr>
  </w:style>
  <w:style w:type="paragraph" w:customStyle="1" w:styleId="AppendixTitle">
    <w:name w:val="Appendix Title"/>
    <w:basedOn w:val="Title"/>
    <w:rsid w:val="007A6A13"/>
    <w:pPr>
      <w:tabs>
        <w:tab w:val="num" w:pos="454"/>
      </w:tabs>
      <w:ind w:left="454" w:hanging="454"/>
    </w:pPr>
  </w:style>
  <w:style w:type="paragraph" w:customStyle="1" w:styleId="OfficeAddress">
    <w:name w:val="OfficeAddress"/>
    <w:semiHidden/>
    <w:rsid w:val="007A6A13"/>
    <w:rPr>
      <w:rFonts w:ascii="Arial Narrow" w:hAnsi="Arial Narrow" w:cs="Arial"/>
      <w:sz w:val="14"/>
      <w:lang w:eastAsia="en-US"/>
    </w:rPr>
  </w:style>
  <w:style w:type="paragraph" w:customStyle="1" w:styleId="LetterFooter">
    <w:name w:val="Letter Footer"/>
    <w:semiHidden/>
    <w:rsid w:val="007A6A13"/>
    <w:pPr>
      <w:spacing w:line="140" w:lineRule="atLeast"/>
    </w:pPr>
    <w:rPr>
      <w:rFonts w:ascii="Arial Narrow" w:hAnsi="Arial Narrow" w:cs="Arial"/>
      <w:sz w:val="11"/>
      <w:lang w:eastAsia="en-US"/>
    </w:rPr>
  </w:style>
  <w:style w:type="paragraph" w:customStyle="1" w:styleId="LetterFooterTitle">
    <w:name w:val="Letter Footer Title"/>
    <w:next w:val="LetterFooter"/>
    <w:semiHidden/>
    <w:rsid w:val="007A6A13"/>
    <w:pPr>
      <w:spacing w:line="140" w:lineRule="atLeast"/>
    </w:pPr>
    <w:rPr>
      <w:rFonts w:ascii="Arial Narrow" w:hAnsi="Arial Narrow" w:cs="Arial"/>
      <w:b/>
      <w:sz w:val="11"/>
      <w:lang w:eastAsia="en-US"/>
    </w:rPr>
  </w:style>
  <w:style w:type="paragraph" w:customStyle="1" w:styleId="NumHead">
    <w:name w:val="NumHead"/>
    <w:basedOn w:val="Normal"/>
    <w:next w:val="NumText"/>
    <w:rsid w:val="00427F5E"/>
    <w:pPr>
      <w:keepNext/>
      <w:numPr>
        <w:numId w:val="2"/>
      </w:numPr>
      <w:spacing w:after="0" w:line="260" w:lineRule="atLeast"/>
    </w:pPr>
    <w:rPr>
      <w:rFonts w:ascii="Arial Black" w:hAnsi="Arial Black"/>
      <w:sz w:val="21"/>
      <w:szCs w:val="21"/>
    </w:rPr>
  </w:style>
  <w:style w:type="paragraph" w:customStyle="1" w:styleId="NumText">
    <w:name w:val="NumText"/>
    <w:basedOn w:val="Normal"/>
    <w:rsid w:val="007A6A13"/>
    <w:pPr>
      <w:numPr>
        <w:ilvl w:val="1"/>
        <w:numId w:val="2"/>
      </w:numPr>
      <w:spacing w:line="280" w:lineRule="exact"/>
    </w:pPr>
  </w:style>
  <w:style w:type="paragraph" w:customStyle="1" w:styleId="TableFigures">
    <w:name w:val="Table Figures"/>
    <w:basedOn w:val="TableText"/>
    <w:rsid w:val="00896B9B"/>
    <w:pPr>
      <w:spacing w:before="25"/>
    </w:pPr>
    <w:rPr>
      <w:rFonts w:ascii="Arial" w:hAnsi="Arial"/>
      <w:sz w:val="18"/>
    </w:rPr>
  </w:style>
  <w:style w:type="paragraph" w:customStyle="1" w:styleId="Indent2">
    <w:name w:val="Indent2"/>
    <w:basedOn w:val="Normal"/>
    <w:rsid w:val="00152555"/>
    <w:pPr>
      <w:tabs>
        <w:tab w:val="left" w:pos="1134"/>
      </w:tabs>
      <w:ind w:left="1134" w:hanging="567"/>
    </w:pPr>
  </w:style>
  <w:style w:type="paragraph" w:customStyle="1" w:styleId="NumBulletOne">
    <w:name w:val="NumBulletOne"/>
    <w:basedOn w:val="Normal"/>
    <w:rsid w:val="00152555"/>
    <w:pPr>
      <w:numPr>
        <w:numId w:val="8"/>
      </w:numPr>
      <w:spacing w:after="0"/>
    </w:pPr>
  </w:style>
  <w:style w:type="paragraph" w:customStyle="1" w:styleId="NumBulletThree">
    <w:name w:val="NumBulletThree"/>
    <w:basedOn w:val="Normal"/>
    <w:rsid w:val="00152555"/>
    <w:pPr>
      <w:numPr>
        <w:ilvl w:val="2"/>
        <w:numId w:val="8"/>
      </w:numPr>
      <w:tabs>
        <w:tab w:val="clear" w:pos="368"/>
        <w:tab w:val="num" w:pos="680"/>
      </w:tabs>
      <w:spacing w:after="0"/>
      <w:ind w:left="680"/>
    </w:pPr>
  </w:style>
  <w:style w:type="paragraph" w:customStyle="1" w:styleId="NumBulletTwo">
    <w:name w:val="NumBulletTwo"/>
    <w:basedOn w:val="Normal"/>
    <w:rsid w:val="00152555"/>
    <w:pPr>
      <w:numPr>
        <w:ilvl w:val="1"/>
        <w:numId w:val="8"/>
      </w:numPr>
      <w:spacing w:after="0"/>
    </w:pPr>
  </w:style>
  <w:style w:type="paragraph" w:styleId="BalloonText">
    <w:name w:val="Balloon Text"/>
    <w:basedOn w:val="Normal"/>
    <w:link w:val="BalloonTextChar"/>
    <w:rsid w:val="00A629A4"/>
    <w:pPr>
      <w:spacing w:after="0"/>
    </w:pPr>
    <w:rPr>
      <w:rFonts w:ascii="Tahoma" w:hAnsi="Tahoma" w:cs="Tahoma"/>
      <w:sz w:val="16"/>
      <w:szCs w:val="16"/>
    </w:rPr>
  </w:style>
  <w:style w:type="character" w:customStyle="1" w:styleId="BalloonTextChar">
    <w:name w:val="Balloon Text Char"/>
    <w:basedOn w:val="DefaultParagraphFont"/>
    <w:link w:val="BalloonText"/>
    <w:rsid w:val="00A629A4"/>
    <w:rPr>
      <w:rFonts w:ascii="Tahoma" w:hAnsi="Tahoma" w:cs="Tahoma"/>
      <w:sz w:val="16"/>
      <w:szCs w:val="16"/>
      <w:lang w:eastAsia="en-US"/>
    </w:rPr>
  </w:style>
  <w:style w:type="character" w:customStyle="1" w:styleId="Heading7Char">
    <w:name w:val="Heading 7 Char"/>
    <w:basedOn w:val="DefaultParagraphFont"/>
    <w:link w:val="Heading7"/>
    <w:rsid w:val="00FE24CA"/>
    <w:rPr>
      <w:rFonts w:ascii="Calibri" w:eastAsia="Calibri" w:hAnsi="Calibri"/>
      <w:sz w:val="22"/>
      <w:szCs w:val="24"/>
      <w:lang w:eastAsia="en-US"/>
    </w:rPr>
  </w:style>
  <w:style w:type="character" w:customStyle="1" w:styleId="Heading1Char">
    <w:name w:val="Heading 1 Char"/>
    <w:basedOn w:val="DefaultParagraphFont"/>
    <w:link w:val="Heading1"/>
    <w:rsid w:val="00FE24CA"/>
    <w:rPr>
      <w:rFonts w:ascii="Arial Black" w:hAnsi="Arial Black" w:cs="Arial"/>
      <w:bCs/>
      <w:kern w:val="32"/>
      <w:sz w:val="21"/>
      <w:szCs w:val="21"/>
      <w:lang w:eastAsia="en-US"/>
    </w:rPr>
  </w:style>
  <w:style w:type="character" w:customStyle="1" w:styleId="Heading2Char">
    <w:name w:val="Heading 2 Char"/>
    <w:basedOn w:val="DefaultParagraphFont"/>
    <w:link w:val="Heading2"/>
    <w:rsid w:val="00FE24CA"/>
    <w:rPr>
      <w:rFonts w:ascii="Arial Black" w:hAnsi="Arial Black" w:cs="Arial"/>
      <w:iCs/>
      <w:kern w:val="32"/>
      <w:sz w:val="19"/>
      <w:szCs w:val="19"/>
      <w:lang w:eastAsia="en-US"/>
    </w:rPr>
  </w:style>
  <w:style w:type="character" w:styleId="Hyperlink">
    <w:name w:val="Hyperlink"/>
    <w:rsid w:val="00FE24CA"/>
    <w:rPr>
      <w:color w:val="0000FF"/>
      <w:u w:val="single"/>
    </w:rPr>
  </w:style>
  <w:style w:type="paragraph" w:styleId="BodyTextIndent">
    <w:name w:val="Body Text Indent"/>
    <w:basedOn w:val="Normal"/>
    <w:link w:val="BodyTextIndentChar"/>
    <w:rsid w:val="00FE24CA"/>
    <w:pPr>
      <w:spacing w:after="120" w:line="276" w:lineRule="auto"/>
      <w:ind w:left="993" w:hanging="426"/>
      <w:jc w:val="both"/>
    </w:pPr>
    <w:rPr>
      <w:rFonts w:ascii="Arial" w:eastAsia="Calibri" w:hAnsi="Arial"/>
      <w:szCs w:val="22"/>
    </w:rPr>
  </w:style>
  <w:style w:type="character" w:customStyle="1" w:styleId="BodyTextIndentChar">
    <w:name w:val="Body Text Indent Char"/>
    <w:basedOn w:val="DefaultParagraphFont"/>
    <w:link w:val="BodyTextIndent"/>
    <w:rsid w:val="00FE24CA"/>
    <w:rPr>
      <w:rFonts w:ascii="Arial" w:eastAsia="Calibri" w:hAnsi="Arial"/>
      <w:sz w:val="22"/>
      <w:szCs w:val="22"/>
      <w:lang w:eastAsia="en-US"/>
    </w:rPr>
  </w:style>
  <w:style w:type="paragraph" w:styleId="BodyTextIndent2">
    <w:name w:val="Body Text Indent 2"/>
    <w:basedOn w:val="Normal"/>
    <w:link w:val="BodyTextIndent2Char"/>
    <w:rsid w:val="00FE24CA"/>
    <w:pPr>
      <w:spacing w:after="120" w:line="276" w:lineRule="auto"/>
      <w:ind w:left="709" w:hanging="709"/>
      <w:jc w:val="both"/>
    </w:pPr>
    <w:rPr>
      <w:rFonts w:ascii="Arial" w:eastAsia="Calibri" w:hAnsi="Arial"/>
      <w:szCs w:val="22"/>
    </w:rPr>
  </w:style>
  <w:style w:type="character" w:customStyle="1" w:styleId="BodyTextIndent2Char">
    <w:name w:val="Body Text Indent 2 Char"/>
    <w:basedOn w:val="DefaultParagraphFont"/>
    <w:link w:val="BodyTextIndent2"/>
    <w:rsid w:val="00FE24CA"/>
    <w:rPr>
      <w:rFonts w:ascii="Arial" w:eastAsia="Calibri" w:hAnsi="Arial"/>
      <w:sz w:val="22"/>
      <w:szCs w:val="22"/>
      <w:lang w:eastAsia="en-US"/>
    </w:rPr>
  </w:style>
  <w:style w:type="paragraph" w:customStyle="1" w:styleId="MSLibrary2">
    <w:name w:val="MS Library 2"/>
    <w:rsid w:val="00FE24CA"/>
    <w:pPr>
      <w:numPr>
        <w:numId w:val="10"/>
      </w:numPr>
      <w:spacing w:after="120"/>
      <w:jc w:val="both"/>
      <w:outlineLvl w:val="0"/>
    </w:pPr>
    <w:rPr>
      <w:rFonts w:ascii="Arial" w:hAnsi="Arial"/>
      <w:lang w:eastAsia="en-US"/>
    </w:rPr>
  </w:style>
  <w:style w:type="paragraph" w:styleId="ListParagraph">
    <w:name w:val="List Paragraph"/>
    <w:basedOn w:val="Normal"/>
    <w:uiPriority w:val="34"/>
    <w:qFormat/>
    <w:rsid w:val="00797185"/>
    <w:pPr>
      <w:ind w:left="720"/>
      <w:contextualSpacing/>
    </w:pPr>
  </w:style>
  <w:style w:type="table" w:styleId="TableGrid">
    <w:name w:val="Table Grid"/>
    <w:basedOn w:val="TableNormal"/>
    <w:rsid w:val="00611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45772"/>
    <w:rPr>
      <w:rFonts w:ascii="Arial" w:hAnsi="Arial"/>
      <w:b/>
      <w:color w:val="808080"/>
      <w:sz w:val="16"/>
      <w:szCs w:val="24"/>
      <w:lang w:eastAsia="en-US"/>
    </w:rPr>
  </w:style>
  <w:style w:type="character" w:styleId="FollowedHyperlink">
    <w:name w:val="FollowedHyperlink"/>
    <w:basedOn w:val="DefaultParagraphFont"/>
    <w:rsid w:val="000341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A13"/>
    <w:pPr>
      <w:spacing w:after="284"/>
    </w:pPr>
    <w:rPr>
      <w:rFonts w:ascii="Garamond" w:hAnsi="Garamond"/>
      <w:sz w:val="22"/>
      <w:szCs w:val="24"/>
      <w:lang w:eastAsia="en-US"/>
    </w:rPr>
  </w:style>
  <w:style w:type="paragraph" w:styleId="Heading1">
    <w:name w:val="heading 1"/>
    <w:basedOn w:val="Normal"/>
    <w:next w:val="Normal"/>
    <w:link w:val="Heading1Char"/>
    <w:qFormat/>
    <w:rsid w:val="00362851"/>
    <w:pPr>
      <w:keepNext/>
      <w:spacing w:after="0" w:line="260" w:lineRule="atLeast"/>
      <w:outlineLvl w:val="0"/>
    </w:pPr>
    <w:rPr>
      <w:rFonts w:ascii="Arial Black" w:hAnsi="Arial Black" w:cs="Arial"/>
      <w:bCs/>
      <w:kern w:val="32"/>
      <w:sz w:val="21"/>
      <w:szCs w:val="21"/>
    </w:rPr>
  </w:style>
  <w:style w:type="paragraph" w:styleId="Heading2">
    <w:name w:val="heading 2"/>
    <w:basedOn w:val="Heading1"/>
    <w:next w:val="Normal"/>
    <w:link w:val="Heading2Char"/>
    <w:qFormat/>
    <w:rsid w:val="00362851"/>
    <w:pPr>
      <w:outlineLvl w:val="1"/>
    </w:pPr>
    <w:rPr>
      <w:bCs w:val="0"/>
      <w:iCs/>
      <w:sz w:val="19"/>
      <w:szCs w:val="19"/>
    </w:rPr>
  </w:style>
  <w:style w:type="paragraph" w:styleId="Heading3">
    <w:name w:val="heading 3"/>
    <w:basedOn w:val="Heading2"/>
    <w:next w:val="Normal"/>
    <w:qFormat/>
    <w:rsid w:val="00362851"/>
    <w:pPr>
      <w:outlineLvl w:val="2"/>
    </w:pPr>
    <w:rPr>
      <w:rFonts w:ascii="Arial" w:hAnsi="Arial"/>
      <w:b/>
      <w:bCs/>
    </w:rPr>
  </w:style>
  <w:style w:type="paragraph" w:styleId="Heading4">
    <w:name w:val="heading 4"/>
    <w:basedOn w:val="Heading3"/>
    <w:next w:val="Normal"/>
    <w:qFormat/>
    <w:rsid w:val="00564F04"/>
    <w:pPr>
      <w:outlineLvl w:val="3"/>
    </w:pPr>
    <w:rPr>
      <w:b w:val="0"/>
      <w:bCs w:val="0"/>
    </w:rPr>
  </w:style>
  <w:style w:type="paragraph" w:styleId="Heading7">
    <w:name w:val="heading 7"/>
    <w:basedOn w:val="Normal"/>
    <w:next w:val="Normal"/>
    <w:link w:val="Heading7Char"/>
    <w:qFormat/>
    <w:rsid w:val="00FE24CA"/>
    <w:pPr>
      <w:spacing w:before="240" w:after="60" w:line="276" w:lineRule="auto"/>
      <w:outlineLvl w:val="6"/>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rsid w:val="007A6A13"/>
    <w:pPr>
      <w:numPr>
        <w:numId w:val="1"/>
      </w:numPr>
      <w:spacing w:after="0"/>
      <w:jc w:val="right"/>
    </w:pPr>
    <w:rPr>
      <w:rFonts w:ascii="Arial" w:hAnsi="Arial"/>
      <w:b/>
      <w:color w:val="808080"/>
      <w:sz w:val="16"/>
    </w:rPr>
  </w:style>
  <w:style w:type="paragraph" w:customStyle="1" w:styleId="BulletOne">
    <w:name w:val="BulletOne"/>
    <w:basedOn w:val="Normal"/>
    <w:rsid w:val="00152555"/>
    <w:pPr>
      <w:numPr>
        <w:numId w:val="5"/>
      </w:numPr>
      <w:spacing w:after="0"/>
    </w:pPr>
  </w:style>
  <w:style w:type="paragraph" w:customStyle="1" w:styleId="BulletThree">
    <w:name w:val="BulletThree"/>
    <w:basedOn w:val="Normal"/>
    <w:rsid w:val="00152555"/>
    <w:pPr>
      <w:numPr>
        <w:numId w:val="6"/>
      </w:numPr>
      <w:tabs>
        <w:tab w:val="left" w:pos="454"/>
      </w:tabs>
      <w:spacing w:after="0"/>
    </w:pPr>
  </w:style>
  <w:style w:type="paragraph" w:customStyle="1" w:styleId="BulletTwo">
    <w:name w:val="BulletTwo"/>
    <w:basedOn w:val="Normal"/>
    <w:rsid w:val="00152555"/>
    <w:pPr>
      <w:numPr>
        <w:numId w:val="7"/>
      </w:numPr>
      <w:tabs>
        <w:tab w:val="left" w:pos="227"/>
      </w:tabs>
      <w:spacing w:after="0"/>
    </w:pPr>
  </w:style>
  <w:style w:type="paragraph" w:styleId="Footer">
    <w:name w:val="footer"/>
    <w:basedOn w:val="Normal"/>
    <w:link w:val="FooterChar"/>
    <w:uiPriority w:val="99"/>
    <w:rsid w:val="007A6A13"/>
    <w:pPr>
      <w:tabs>
        <w:tab w:val="center" w:pos="4153"/>
        <w:tab w:val="right" w:pos="8306"/>
      </w:tabs>
      <w:spacing w:after="0"/>
    </w:pPr>
    <w:rPr>
      <w:rFonts w:ascii="Arial" w:hAnsi="Arial"/>
      <w:b/>
      <w:color w:val="808080"/>
      <w:sz w:val="16"/>
    </w:rPr>
  </w:style>
  <w:style w:type="paragraph" w:styleId="Header">
    <w:name w:val="header"/>
    <w:basedOn w:val="Normal"/>
    <w:rsid w:val="007A6A13"/>
    <w:pPr>
      <w:tabs>
        <w:tab w:val="center" w:pos="4150"/>
        <w:tab w:val="right" w:pos="8307"/>
      </w:tabs>
      <w:spacing w:after="0"/>
    </w:pPr>
    <w:rPr>
      <w:rFonts w:ascii="Arial" w:hAnsi="Arial"/>
      <w:b/>
      <w:color w:val="808080"/>
      <w:sz w:val="16"/>
    </w:rPr>
  </w:style>
  <w:style w:type="paragraph" w:customStyle="1" w:styleId="TableHeading">
    <w:name w:val="Table Heading"/>
    <w:basedOn w:val="TableText"/>
    <w:rsid w:val="0052449E"/>
    <w:rPr>
      <w:b/>
      <w:bCs/>
      <w:kern w:val="28"/>
      <w:szCs w:val="24"/>
    </w:rPr>
  </w:style>
  <w:style w:type="paragraph" w:customStyle="1" w:styleId="TableText">
    <w:name w:val="Table Text"/>
    <w:basedOn w:val="Normal"/>
    <w:rsid w:val="0052449E"/>
    <w:pPr>
      <w:spacing w:after="0"/>
      <w:ind w:right="142"/>
    </w:pPr>
    <w:rPr>
      <w:szCs w:val="22"/>
    </w:rPr>
  </w:style>
  <w:style w:type="paragraph" w:customStyle="1" w:styleId="TableSubTot">
    <w:name w:val="Table SubTot"/>
    <w:basedOn w:val="TableFigures"/>
    <w:rsid w:val="00896B9B"/>
    <w:pPr>
      <w:pBdr>
        <w:top w:val="single" w:sz="6" w:space="1" w:color="auto"/>
      </w:pBdr>
    </w:pPr>
    <w:rPr>
      <w:szCs w:val="24"/>
    </w:rPr>
  </w:style>
  <w:style w:type="paragraph" w:customStyle="1" w:styleId="TableTotal">
    <w:name w:val="Table Total"/>
    <w:basedOn w:val="TableFigures"/>
    <w:rsid w:val="00896B9B"/>
    <w:pPr>
      <w:pBdr>
        <w:top w:val="single" w:sz="6" w:space="1" w:color="auto"/>
        <w:bottom w:val="double" w:sz="6" w:space="1" w:color="auto"/>
      </w:pBdr>
    </w:pPr>
  </w:style>
  <w:style w:type="paragraph" w:styleId="Title">
    <w:name w:val="Title"/>
    <w:basedOn w:val="Normal"/>
    <w:next w:val="Heading1"/>
    <w:qFormat/>
    <w:rsid w:val="007A6A13"/>
    <w:pPr>
      <w:spacing w:before="400" w:after="400" w:line="580" w:lineRule="atLeast"/>
    </w:pPr>
    <w:rPr>
      <w:rFonts w:cs="Arial"/>
      <w:bCs/>
      <w:kern w:val="28"/>
      <w:sz w:val="40"/>
      <w:szCs w:val="32"/>
    </w:rPr>
  </w:style>
  <w:style w:type="paragraph" w:customStyle="1" w:styleId="Indent1">
    <w:name w:val="Indent1"/>
    <w:basedOn w:val="Normal"/>
    <w:rsid w:val="00152555"/>
    <w:pPr>
      <w:tabs>
        <w:tab w:val="left" w:pos="567"/>
      </w:tabs>
      <w:ind w:left="567" w:hanging="567"/>
    </w:pPr>
  </w:style>
  <w:style w:type="paragraph" w:customStyle="1" w:styleId="TableDouble">
    <w:name w:val="Table Double"/>
    <w:basedOn w:val="TableFigures"/>
    <w:rsid w:val="00896B9B"/>
    <w:pPr>
      <w:pBdr>
        <w:bottom w:val="double" w:sz="6" w:space="1" w:color="auto"/>
      </w:pBdr>
    </w:pPr>
    <w:rPr>
      <w:szCs w:val="24"/>
    </w:rPr>
  </w:style>
  <w:style w:type="paragraph" w:customStyle="1" w:styleId="TableSingle">
    <w:name w:val="Table Single"/>
    <w:basedOn w:val="TableFigures"/>
    <w:rsid w:val="00896B9B"/>
    <w:pPr>
      <w:pBdr>
        <w:bottom w:val="single" w:sz="6" w:space="1" w:color="auto"/>
      </w:pBdr>
    </w:pPr>
    <w:rPr>
      <w:szCs w:val="24"/>
    </w:rPr>
  </w:style>
  <w:style w:type="paragraph" w:customStyle="1" w:styleId="TableBullet">
    <w:name w:val="Table Bullet"/>
    <w:basedOn w:val="TableText"/>
    <w:rsid w:val="0052449E"/>
    <w:pPr>
      <w:numPr>
        <w:numId w:val="3"/>
      </w:numPr>
    </w:pPr>
    <w:rPr>
      <w:szCs w:val="20"/>
    </w:rPr>
  </w:style>
  <w:style w:type="paragraph" w:customStyle="1" w:styleId="TableNumberBullet">
    <w:name w:val="Table Number Bullet"/>
    <w:basedOn w:val="TableText"/>
    <w:rsid w:val="0052449E"/>
    <w:pPr>
      <w:numPr>
        <w:numId w:val="4"/>
      </w:numPr>
    </w:pPr>
    <w:rPr>
      <w:szCs w:val="24"/>
    </w:rPr>
  </w:style>
  <w:style w:type="paragraph" w:styleId="TOC1">
    <w:name w:val="toc 1"/>
    <w:basedOn w:val="Normal"/>
    <w:next w:val="Normal"/>
    <w:semiHidden/>
    <w:rsid w:val="007A6A13"/>
    <w:pPr>
      <w:spacing w:before="240" w:after="120"/>
    </w:pPr>
    <w:rPr>
      <w:b/>
      <w:bCs/>
    </w:rPr>
  </w:style>
  <w:style w:type="paragraph" w:customStyle="1" w:styleId="AppendixTitle">
    <w:name w:val="Appendix Title"/>
    <w:basedOn w:val="Title"/>
    <w:rsid w:val="007A6A13"/>
    <w:pPr>
      <w:tabs>
        <w:tab w:val="num" w:pos="454"/>
      </w:tabs>
      <w:ind w:left="454" w:hanging="454"/>
    </w:pPr>
  </w:style>
  <w:style w:type="paragraph" w:customStyle="1" w:styleId="OfficeAddress">
    <w:name w:val="OfficeAddress"/>
    <w:semiHidden/>
    <w:rsid w:val="007A6A13"/>
    <w:rPr>
      <w:rFonts w:ascii="Arial Narrow" w:hAnsi="Arial Narrow" w:cs="Arial"/>
      <w:sz w:val="14"/>
      <w:lang w:eastAsia="en-US"/>
    </w:rPr>
  </w:style>
  <w:style w:type="paragraph" w:customStyle="1" w:styleId="LetterFooter">
    <w:name w:val="Letter Footer"/>
    <w:semiHidden/>
    <w:rsid w:val="007A6A13"/>
    <w:pPr>
      <w:spacing w:line="140" w:lineRule="atLeast"/>
    </w:pPr>
    <w:rPr>
      <w:rFonts w:ascii="Arial Narrow" w:hAnsi="Arial Narrow" w:cs="Arial"/>
      <w:sz w:val="11"/>
      <w:lang w:eastAsia="en-US"/>
    </w:rPr>
  </w:style>
  <w:style w:type="paragraph" w:customStyle="1" w:styleId="LetterFooterTitle">
    <w:name w:val="Letter Footer Title"/>
    <w:next w:val="LetterFooter"/>
    <w:semiHidden/>
    <w:rsid w:val="007A6A13"/>
    <w:pPr>
      <w:spacing w:line="140" w:lineRule="atLeast"/>
    </w:pPr>
    <w:rPr>
      <w:rFonts w:ascii="Arial Narrow" w:hAnsi="Arial Narrow" w:cs="Arial"/>
      <w:b/>
      <w:sz w:val="11"/>
      <w:lang w:eastAsia="en-US"/>
    </w:rPr>
  </w:style>
  <w:style w:type="paragraph" w:customStyle="1" w:styleId="NumHead">
    <w:name w:val="NumHead"/>
    <w:basedOn w:val="Normal"/>
    <w:next w:val="NumText"/>
    <w:rsid w:val="00427F5E"/>
    <w:pPr>
      <w:keepNext/>
      <w:numPr>
        <w:numId w:val="2"/>
      </w:numPr>
      <w:spacing w:after="0" w:line="260" w:lineRule="atLeast"/>
    </w:pPr>
    <w:rPr>
      <w:rFonts w:ascii="Arial Black" w:hAnsi="Arial Black"/>
      <w:sz w:val="21"/>
      <w:szCs w:val="21"/>
    </w:rPr>
  </w:style>
  <w:style w:type="paragraph" w:customStyle="1" w:styleId="NumText">
    <w:name w:val="NumText"/>
    <w:basedOn w:val="Normal"/>
    <w:rsid w:val="007A6A13"/>
    <w:pPr>
      <w:numPr>
        <w:ilvl w:val="1"/>
        <w:numId w:val="2"/>
      </w:numPr>
      <w:spacing w:line="280" w:lineRule="exact"/>
    </w:pPr>
  </w:style>
  <w:style w:type="paragraph" w:customStyle="1" w:styleId="TableFigures">
    <w:name w:val="Table Figures"/>
    <w:basedOn w:val="TableText"/>
    <w:rsid w:val="00896B9B"/>
    <w:pPr>
      <w:spacing w:before="25"/>
    </w:pPr>
    <w:rPr>
      <w:rFonts w:ascii="Arial" w:hAnsi="Arial"/>
      <w:sz w:val="18"/>
    </w:rPr>
  </w:style>
  <w:style w:type="paragraph" w:customStyle="1" w:styleId="Indent2">
    <w:name w:val="Indent2"/>
    <w:basedOn w:val="Normal"/>
    <w:rsid w:val="00152555"/>
    <w:pPr>
      <w:tabs>
        <w:tab w:val="left" w:pos="1134"/>
      </w:tabs>
      <w:ind w:left="1134" w:hanging="567"/>
    </w:pPr>
  </w:style>
  <w:style w:type="paragraph" w:customStyle="1" w:styleId="NumBulletOne">
    <w:name w:val="NumBulletOne"/>
    <w:basedOn w:val="Normal"/>
    <w:rsid w:val="00152555"/>
    <w:pPr>
      <w:numPr>
        <w:numId w:val="8"/>
      </w:numPr>
      <w:spacing w:after="0"/>
    </w:pPr>
  </w:style>
  <w:style w:type="paragraph" w:customStyle="1" w:styleId="NumBulletThree">
    <w:name w:val="NumBulletThree"/>
    <w:basedOn w:val="Normal"/>
    <w:rsid w:val="00152555"/>
    <w:pPr>
      <w:numPr>
        <w:ilvl w:val="2"/>
        <w:numId w:val="8"/>
      </w:numPr>
      <w:tabs>
        <w:tab w:val="clear" w:pos="368"/>
        <w:tab w:val="num" w:pos="680"/>
      </w:tabs>
      <w:spacing w:after="0"/>
      <w:ind w:left="680"/>
    </w:pPr>
  </w:style>
  <w:style w:type="paragraph" w:customStyle="1" w:styleId="NumBulletTwo">
    <w:name w:val="NumBulletTwo"/>
    <w:basedOn w:val="Normal"/>
    <w:rsid w:val="00152555"/>
    <w:pPr>
      <w:numPr>
        <w:ilvl w:val="1"/>
        <w:numId w:val="8"/>
      </w:numPr>
      <w:spacing w:after="0"/>
    </w:pPr>
  </w:style>
  <w:style w:type="paragraph" w:styleId="BalloonText">
    <w:name w:val="Balloon Text"/>
    <w:basedOn w:val="Normal"/>
    <w:link w:val="BalloonTextChar"/>
    <w:rsid w:val="00A629A4"/>
    <w:pPr>
      <w:spacing w:after="0"/>
    </w:pPr>
    <w:rPr>
      <w:rFonts w:ascii="Tahoma" w:hAnsi="Tahoma" w:cs="Tahoma"/>
      <w:sz w:val="16"/>
      <w:szCs w:val="16"/>
    </w:rPr>
  </w:style>
  <w:style w:type="character" w:customStyle="1" w:styleId="BalloonTextChar">
    <w:name w:val="Balloon Text Char"/>
    <w:basedOn w:val="DefaultParagraphFont"/>
    <w:link w:val="BalloonText"/>
    <w:rsid w:val="00A629A4"/>
    <w:rPr>
      <w:rFonts w:ascii="Tahoma" w:hAnsi="Tahoma" w:cs="Tahoma"/>
      <w:sz w:val="16"/>
      <w:szCs w:val="16"/>
      <w:lang w:eastAsia="en-US"/>
    </w:rPr>
  </w:style>
  <w:style w:type="character" w:customStyle="1" w:styleId="Heading7Char">
    <w:name w:val="Heading 7 Char"/>
    <w:basedOn w:val="DefaultParagraphFont"/>
    <w:link w:val="Heading7"/>
    <w:rsid w:val="00FE24CA"/>
    <w:rPr>
      <w:rFonts w:ascii="Calibri" w:eastAsia="Calibri" w:hAnsi="Calibri"/>
      <w:sz w:val="22"/>
      <w:szCs w:val="24"/>
      <w:lang w:eastAsia="en-US"/>
    </w:rPr>
  </w:style>
  <w:style w:type="character" w:customStyle="1" w:styleId="Heading1Char">
    <w:name w:val="Heading 1 Char"/>
    <w:basedOn w:val="DefaultParagraphFont"/>
    <w:link w:val="Heading1"/>
    <w:rsid w:val="00FE24CA"/>
    <w:rPr>
      <w:rFonts w:ascii="Arial Black" w:hAnsi="Arial Black" w:cs="Arial"/>
      <w:bCs/>
      <w:kern w:val="32"/>
      <w:sz w:val="21"/>
      <w:szCs w:val="21"/>
      <w:lang w:eastAsia="en-US"/>
    </w:rPr>
  </w:style>
  <w:style w:type="character" w:customStyle="1" w:styleId="Heading2Char">
    <w:name w:val="Heading 2 Char"/>
    <w:basedOn w:val="DefaultParagraphFont"/>
    <w:link w:val="Heading2"/>
    <w:rsid w:val="00FE24CA"/>
    <w:rPr>
      <w:rFonts w:ascii="Arial Black" w:hAnsi="Arial Black" w:cs="Arial"/>
      <w:iCs/>
      <w:kern w:val="32"/>
      <w:sz w:val="19"/>
      <w:szCs w:val="19"/>
      <w:lang w:eastAsia="en-US"/>
    </w:rPr>
  </w:style>
  <w:style w:type="character" w:styleId="Hyperlink">
    <w:name w:val="Hyperlink"/>
    <w:rsid w:val="00FE24CA"/>
    <w:rPr>
      <w:color w:val="0000FF"/>
      <w:u w:val="single"/>
    </w:rPr>
  </w:style>
  <w:style w:type="paragraph" w:styleId="BodyTextIndent">
    <w:name w:val="Body Text Indent"/>
    <w:basedOn w:val="Normal"/>
    <w:link w:val="BodyTextIndentChar"/>
    <w:rsid w:val="00FE24CA"/>
    <w:pPr>
      <w:spacing w:after="120" w:line="276" w:lineRule="auto"/>
      <w:ind w:left="993" w:hanging="426"/>
      <w:jc w:val="both"/>
    </w:pPr>
    <w:rPr>
      <w:rFonts w:ascii="Arial" w:eastAsia="Calibri" w:hAnsi="Arial"/>
      <w:szCs w:val="22"/>
    </w:rPr>
  </w:style>
  <w:style w:type="character" w:customStyle="1" w:styleId="BodyTextIndentChar">
    <w:name w:val="Body Text Indent Char"/>
    <w:basedOn w:val="DefaultParagraphFont"/>
    <w:link w:val="BodyTextIndent"/>
    <w:rsid w:val="00FE24CA"/>
    <w:rPr>
      <w:rFonts w:ascii="Arial" w:eastAsia="Calibri" w:hAnsi="Arial"/>
      <w:sz w:val="22"/>
      <w:szCs w:val="22"/>
      <w:lang w:eastAsia="en-US"/>
    </w:rPr>
  </w:style>
  <w:style w:type="paragraph" w:styleId="BodyTextIndent2">
    <w:name w:val="Body Text Indent 2"/>
    <w:basedOn w:val="Normal"/>
    <w:link w:val="BodyTextIndent2Char"/>
    <w:rsid w:val="00FE24CA"/>
    <w:pPr>
      <w:spacing w:after="120" w:line="276" w:lineRule="auto"/>
      <w:ind w:left="709" w:hanging="709"/>
      <w:jc w:val="both"/>
    </w:pPr>
    <w:rPr>
      <w:rFonts w:ascii="Arial" w:eastAsia="Calibri" w:hAnsi="Arial"/>
      <w:szCs w:val="22"/>
    </w:rPr>
  </w:style>
  <w:style w:type="character" w:customStyle="1" w:styleId="BodyTextIndent2Char">
    <w:name w:val="Body Text Indent 2 Char"/>
    <w:basedOn w:val="DefaultParagraphFont"/>
    <w:link w:val="BodyTextIndent2"/>
    <w:rsid w:val="00FE24CA"/>
    <w:rPr>
      <w:rFonts w:ascii="Arial" w:eastAsia="Calibri" w:hAnsi="Arial"/>
      <w:sz w:val="22"/>
      <w:szCs w:val="22"/>
      <w:lang w:eastAsia="en-US"/>
    </w:rPr>
  </w:style>
  <w:style w:type="paragraph" w:customStyle="1" w:styleId="MSLibrary2">
    <w:name w:val="MS Library 2"/>
    <w:rsid w:val="00FE24CA"/>
    <w:pPr>
      <w:numPr>
        <w:numId w:val="10"/>
      </w:numPr>
      <w:spacing w:after="120"/>
      <w:jc w:val="both"/>
      <w:outlineLvl w:val="0"/>
    </w:pPr>
    <w:rPr>
      <w:rFonts w:ascii="Arial" w:hAnsi="Arial"/>
      <w:lang w:eastAsia="en-US"/>
    </w:rPr>
  </w:style>
  <w:style w:type="paragraph" w:styleId="ListParagraph">
    <w:name w:val="List Paragraph"/>
    <w:basedOn w:val="Normal"/>
    <w:uiPriority w:val="34"/>
    <w:qFormat/>
    <w:rsid w:val="00797185"/>
    <w:pPr>
      <w:ind w:left="720"/>
      <w:contextualSpacing/>
    </w:pPr>
  </w:style>
  <w:style w:type="table" w:styleId="TableGrid">
    <w:name w:val="Table Grid"/>
    <w:basedOn w:val="TableNormal"/>
    <w:rsid w:val="00611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45772"/>
    <w:rPr>
      <w:rFonts w:ascii="Arial" w:hAnsi="Arial"/>
      <w:b/>
      <w:color w:val="808080"/>
      <w:sz w:val="16"/>
      <w:szCs w:val="24"/>
      <w:lang w:eastAsia="en-US"/>
    </w:rPr>
  </w:style>
  <w:style w:type="character" w:styleId="FollowedHyperlink">
    <w:name w:val="FollowedHyperlink"/>
    <w:basedOn w:val="DefaultParagraphFont"/>
    <w:rsid w:val="00034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farr\appdata\roaming\microsoft\templates\GTUK2008\GT%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F94E5-F6E4-4CA7-A678-37E0D6A7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 Letter</Template>
  <TotalTime>0</TotalTime>
  <Pages>1</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Letter using new Garamond style set</vt:lpstr>
    </vt:vector>
  </TitlesOfParts>
  <Company>Grant Thornton UK LLP</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using new Garamond style set</dc:title>
  <dc:creator>Jo Farr</dc:creator>
  <cp:lastModifiedBy>Alice Cooper</cp:lastModifiedBy>
  <cp:revision>2</cp:revision>
  <cp:lastPrinted>2017-03-14T15:56:00Z</cp:lastPrinted>
  <dcterms:created xsi:type="dcterms:W3CDTF">2017-06-02T08:14:00Z</dcterms:created>
  <dcterms:modified xsi:type="dcterms:W3CDTF">2017-06-02T08:14:00Z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T Templates Version">
    <vt:lpwstr>Letter R3.2 2003 22/12/08</vt:lpwstr>
  </property>
  <property fmtid="{D5CDD505-2E9C-101B-9397-08002B2CF9AE}" pid="3" name="AddGTOffice">
    <vt:bool>true</vt:bool>
  </property>
  <property fmtid="{D5CDD505-2E9C-101B-9397-08002B2CF9AE}" pid="4" name="Version">
    <vt:lpwstr>2.0.0</vt:lpwstr>
  </property>
</Properties>
</file>