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10" w:rsidRDefault="00121110" w:rsidP="009D1EF3">
      <w:pPr>
        <w:autoSpaceDE w:val="0"/>
        <w:autoSpaceDN w:val="0"/>
        <w:adjustRightInd w:val="0"/>
        <w:spacing w:after="0" w:line="360" w:lineRule="auto"/>
        <w:rPr>
          <w:rFonts w:ascii="Arial" w:hAnsi="Arial" w:cs="Arial"/>
          <w:b/>
          <w:color w:val="000000" w:themeColor="text1"/>
          <w:sz w:val="24"/>
          <w:szCs w:val="24"/>
        </w:rPr>
      </w:pPr>
    </w:p>
    <w:p w:rsidR="00A247A4" w:rsidRDefault="00A247A4" w:rsidP="009D1EF3">
      <w:pPr>
        <w:autoSpaceDE w:val="0"/>
        <w:autoSpaceDN w:val="0"/>
        <w:adjustRightInd w:val="0"/>
        <w:spacing w:after="0" w:line="360" w:lineRule="auto"/>
        <w:rPr>
          <w:rFonts w:ascii="Arial" w:hAnsi="Arial" w:cs="Arial"/>
          <w:b/>
          <w:color w:val="000000" w:themeColor="text1"/>
          <w:sz w:val="24"/>
          <w:szCs w:val="24"/>
        </w:rPr>
      </w:pPr>
      <w:r>
        <w:rPr>
          <w:rFonts w:ascii="Arial" w:hAnsi="Arial" w:cs="Arial"/>
          <w:b/>
          <w:color w:val="000000" w:themeColor="text1"/>
          <w:sz w:val="24"/>
          <w:szCs w:val="24"/>
        </w:rPr>
        <w:t xml:space="preserve">Planning Reference: </w:t>
      </w:r>
      <w:r w:rsidRPr="00A247A4">
        <w:rPr>
          <w:rFonts w:ascii="Arial" w:hAnsi="Arial" w:cs="Arial"/>
          <w:color w:val="000000" w:themeColor="text1"/>
          <w:sz w:val="24"/>
          <w:szCs w:val="24"/>
        </w:rPr>
        <w:t>S.14/0673/FUL</w:t>
      </w:r>
    </w:p>
    <w:p w:rsidR="00A247A4" w:rsidRDefault="00A247A4" w:rsidP="009D1EF3">
      <w:pPr>
        <w:autoSpaceDE w:val="0"/>
        <w:autoSpaceDN w:val="0"/>
        <w:adjustRightInd w:val="0"/>
        <w:spacing w:after="0" w:line="360" w:lineRule="auto"/>
        <w:rPr>
          <w:rFonts w:ascii="Arial" w:hAnsi="Arial" w:cs="Arial"/>
          <w:b/>
          <w:color w:val="000000" w:themeColor="text1"/>
          <w:sz w:val="24"/>
          <w:szCs w:val="24"/>
        </w:rPr>
      </w:pPr>
      <w:r>
        <w:rPr>
          <w:rFonts w:ascii="Arial" w:hAnsi="Arial" w:cs="Arial"/>
          <w:b/>
          <w:color w:val="000000" w:themeColor="text1"/>
          <w:sz w:val="24"/>
          <w:szCs w:val="24"/>
        </w:rPr>
        <w:t xml:space="preserve">Inspectorate Ref: </w:t>
      </w:r>
      <w:r w:rsidRPr="00A247A4">
        <w:rPr>
          <w:rFonts w:ascii="Arial" w:hAnsi="Arial" w:cs="Arial"/>
          <w:color w:val="000000" w:themeColor="text1"/>
          <w:sz w:val="24"/>
          <w:szCs w:val="24"/>
        </w:rPr>
        <w:t>APP/C1625/W/15/3032550</w:t>
      </w:r>
    </w:p>
    <w:p w:rsidR="00A247A4" w:rsidRDefault="00A247A4" w:rsidP="009D1EF3">
      <w:pPr>
        <w:autoSpaceDE w:val="0"/>
        <w:autoSpaceDN w:val="0"/>
        <w:adjustRightInd w:val="0"/>
        <w:spacing w:after="0" w:line="360" w:lineRule="auto"/>
        <w:rPr>
          <w:rFonts w:ascii="Arial" w:hAnsi="Arial" w:cs="Arial"/>
          <w:b/>
          <w:color w:val="000000" w:themeColor="text1"/>
          <w:sz w:val="24"/>
          <w:szCs w:val="24"/>
        </w:rPr>
      </w:pPr>
      <w:r>
        <w:rPr>
          <w:rFonts w:ascii="Arial" w:hAnsi="Arial" w:cs="Arial"/>
          <w:b/>
          <w:color w:val="000000" w:themeColor="text1"/>
          <w:sz w:val="24"/>
          <w:szCs w:val="24"/>
        </w:rPr>
        <w:t xml:space="preserve">Site: </w:t>
      </w:r>
      <w:r w:rsidR="001C563D">
        <w:rPr>
          <w:rFonts w:ascii="Arial" w:hAnsi="Arial" w:cs="Arial"/>
          <w:color w:val="000000" w:themeColor="text1"/>
          <w:sz w:val="24"/>
          <w:szCs w:val="24"/>
        </w:rPr>
        <w:t xml:space="preserve">The Old Dairy, </w:t>
      </w:r>
      <w:proofErr w:type="spellStart"/>
      <w:r w:rsidR="001C563D">
        <w:rPr>
          <w:rFonts w:ascii="Arial" w:hAnsi="Arial" w:cs="Arial"/>
          <w:color w:val="000000" w:themeColor="text1"/>
          <w:sz w:val="24"/>
          <w:szCs w:val="24"/>
        </w:rPr>
        <w:t>Chavenag</w:t>
      </w:r>
      <w:r w:rsidRPr="00A247A4">
        <w:rPr>
          <w:rFonts w:ascii="Arial" w:hAnsi="Arial" w:cs="Arial"/>
          <w:color w:val="000000" w:themeColor="text1"/>
          <w:sz w:val="24"/>
          <w:szCs w:val="24"/>
        </w:rPr>
        <w:t>e</w:t>
      </w:r>
      <w:proofErr w:type="spellEnd"/>
      <w:r w:rsidRPr="00A247A4">
        <w:rPr>
          <w:rFonts w:ascii="Arial" w:hAnsi="Arial" w:cs="Arial"/>
          <w:color w:val="000000" w:themeColor="text1"/>
          <w:sz w:val="24"/>
          <w:szCs w:val="24"/>
        </w:rPr>
        <w:t xml:space="preserve">, </w:t>
      </w:r>
      <w:proofErr w:type="spellStart"/>
      <w:r w:rsidRPr="00A247A4">
        <w:rPr>
          <w:rFonts w:ascii="Arial" w:hAnsi="Arial" w:cs="Arial"/>
          <w:color w:val="000000" w:themeColor="text1"/>
          <w:sz w:val="24"/>
          <w:szCs w:val="24"/>
        </w:rPr>
        <w:t>Tetbury</w:t>
      </w:r>
      <w:proofErr w:type="spellEnd"/>
      <w:r w:rsidRPr="00A247A4">
        <w:rPr>
          <w:rFonts w:ascii="Arial" w:hAnsi="Arial" w:cs="Arial"/>
          <w:color w:val="000000" w:themeColor="text1"/>
          <w:sz w:val="24"/>
          <w:szCs w:val="24"/>
        </w:rPr>
        <w:t>, Gloucestershire</w:t>
      </w:r>
      <w:r>
        <w:rPr>
          <w:rFonts w:ascii="Arial" w:hAnsi="Arial" w:cs="Arial"/>
          <w:b/>
          <w:color w:val="000000" w:themeColor="text1"/>
          <w:sz w:val="24"/>
          <w:szCs w:val="24"/>
        </w:rPr>
        <w:t xml:space="preserve"> </w:t>
      </w:r>
    </w:p>
    <w:p w:rsidR="00A247A4" w:rsidRDefault="00A247A4" w:rsidP="009D1EF3">
      <w:pPr>
        <w:autoSpaceDE w:val="0"/>
        <w:autoSpaceDN w:val="0"/>
        <w:adjustRightInd w:val="0"/>
        <w:spacing w:after="0" w:line="360" w:lineRule="auto"/>
        <w:rPr>
          <w:rFonts w:ascii="Arial" w:hAnsi="Arial" w:cs="Arial"/>
          <w:b/>
          <w:color w:val="000000" w:themeColor="text1"/>
          <w:sz w:val="24"/>
          <w:szCs w:val="24"/>
        </w:rPr>
      </w:pPr>
    </w:p>
    <w:p w:rsidR="00A247A4" w:rsidRDefault="00A247A4" w:rsidP="008221C7">
      <w:pPr>
        <w:autoSpaceDE w:val="0"/>
        <w:autoSpaceDN w:val="0"/>
        <w:adjustRightInd w:val="0"/>
        <w:spacing w:after="0"/>
        <w:rPr>
          <w:rFonts w:ascii="Arial" w:hAnsi="Arial" w:cs="Arial"/>
          <w:b/>
          <w:color w:val="000000" w:themeColor="text1"/>
          <w:sz w:val="24"/>
          <w:szCs w:val="24"/>
        </w:rPr>
      </w:pPr>
      <w:r w:rsidRPr="00A247A4">
        <w:rPr>
          <w:rFonts w:ascii="Arial" w:hAnsi="Arial" w:cs="Arial"/>
          <w:b/>
          <w:color w:val="000000" w:themeColor="text1"/>
          <w:sz w:val="24"/>
          <w:szCs w:val="24"/>
        </w:rPr>
        <w:t xml:space="preserve">Representation on behalf of the </w:t>
      </w:r>
      <w:r w:rsidR="001F1BB9" w:rsidRPr="00A247A4">
        <w:rPr>
          <w:rFonts w:ascii="Arial" w:hAnsi="Arial" w:cs="Arial"/>
          <w:b/>
          <w:color w:val="000000" w:themeColor="text1"/>
          <w:sz w:val="24"/>
          <w:szCs w:val="24"/>
        </w:rPr>
        <w:t xml:space="preserve">Parishes of Horsley, </w:t>
      </w:r>
      <w:proofErr w:type="spellStart"/>
      <w:r w:rsidR="001F1BB9" w:rsidRPr="00A247A4">
        <w:rPr>
          <w:rFonts w:ascii="Arial" w:hAnsi="Arial" w:cs="Arial"/>
          <w:b/>
          <w:color w:val="000000" w:themeColor="text1"/>
          <w:sz w:val="24"/>
          <w:szCs w:val="24"/>
        </w:rPr>
        <w:t>Beverston</w:t>
      </w:r>
      <w:proofErr w:type="spellEnd"/>
      <w:r w:rsidR="001F1BB9" w:rsidRPr="00A247A4">
        <w:rPr>
          <w:rFonts w:ascii="Arial" w:hAnsi="Arial" w:cs="Arial"/>
          <w:b/>
          <w:color w:val="000000" w:themeColor="text1"/>
          <w:sz w:val="24"/>
          <w:szCs w:val="24"/>
        </w:rPr>
        <w:t xml:space="preserve">, </w:t>
      </w:r>
      <w:proofErr w:type="spellStart"/>
      <w:r w:rsidR="001F1BB9" w:rsidRPr="00A247A4">
        <w:rPr>
          <w:rFonts w:ascii="Arial" w:hAnsi="Arial" w:cs="Arial"/>
          <w:b/>
          <w:color w:val="000000" w:themeColor="text1"/>
          <w:sz w:val="24"/>
          <w:szCs w:val="24"/>
        </w:rPr>
        <w:t>Nailsworth</w:t>
      </w:r>
      <w:proofErr w:type="spellEnd"/>
      <w:r w:rsidR="001F1BB9" w:rsidRPr="00A247A4">
        <w:rPr>
          <w:rFonts w:ascii="Arial" w:hAnsi="Arial" w:cs="Arial"/>
          <w:b/>
          <w:color w:val="000000" w:themeColor="text1"/>
          <w:sz w:val="24"/>
          <w:szCs w:val="24"/>
        </w:rPr>
        <w:t xml:space="preserve">, </w:t>
      </w:r>
      <w:proofErr w:type="spellStart"/>
      <w:r w:rsidR="001F1BB9" w:rsidRPr="00A247A4">
        <w:rPr>
          <w:rFonts w:ascii="Arial" w:hAnsi="Arial" w:cs="Arial"/>
          <w:b/>
          <w:color w:val="000000" w:themeColor="text1"/>
          <w:sz w:val="24"/>
          <w:szCs w:val="24"/>
        </w:rPr>
        <w:t>Tetbury</w:t>
      </w:r>
      <w:proofErr w:type="spellEnd"/>
      <w:r w:rsidR="001F1BB9" w:rsidRPr="00A247A4">
        <w:rPr>
          <w:rFonts w:ascii="Arial" w:hAnsi="Arial" w:cs="Arial"/>
          <w:b/>
          <w:color w:val="000000" w:themeColor="text1"/>
          <w:sz w:val="24"/>
          <w:szCs w:val="24"/>
        </w:rPr>
        <w:t xml:space="preserve">, </w:t>
      </w:r>
      <w:proofErr w:type="spellStart"/>
      <w:r w:rsidR="007B77AC">
        <w:rPr>
          <w:rFonts w:ascii="Arial" w:hAnsi="Arial" w:cs="Arial"/>
          <w:b/>
          <w:color w:val="000000" w:themeColor="text1"/>
          <w:sz w:val="24"/>
          <w:szCs w:val="24"/>
        </w:rPr>
        <w:t>Tetbury</w:t>
      </w:r>
      <w:proofErr w:type="spellEnd"/>
      <w:r w:rsidR="007B77AC">
        <w:rPr>
          <w:rFonts w:ascii="Arial" w:hAnsi="Arial" w:cs="Arial"/>
          <w:b/>
          <w:color w:val="000000" w:themeColor="text1"/>
          <w:sz w:val="24"/>
          <w:szCs w:val="24"/>
        </w:rPr>
        <w:t xml:space="preserve"> Upton, </w:t>
      </w:r>
      <w:proofErr w:type="spellStart"/>
      <w:r w:rsidR="001F1BB9" w:rsidRPr="00A247A4">
        <w:rPr>
          <w:rFonts w:ascii="Arial" w:hAnsi="Arial" w:cs="Arial"/>
          <w:b/>
          <w:color w:val="000000" w:themeColor="text1"/>
          <w:sz w:val="24"/>
          <w:szCs w:val="24"/>
        </w:rPr>
        <w:t>Avening</w:t>
      </w:r>
      <w:proofErr w:type="spellEnd"/>
      <w:r w:rsidR="001F1BB9" w:rsidRPr="00A247A4">
        <w:rPr>
          <w:rFonts w:ascii="Arial" w:hAnsi="Arial" w:cs="Arial"/>
          <w:b/>
          <w:color w:val="000000" w:themeColor="text1"/>
          <w:sz w:val="24"/>
          <w:szCs w:val="24"/>
        </w:rPr>
        <w:t xml:space="preserve"> and Kingscote</w:t>
      </w:r>
      <w:r w:rsidR="007B77AC">
        <w:rPr>
          <w:rFonts w:ascii="Arial" w:hAnsi="Arial" w:cs="Arial"/>
          <w:b/>
          <w:color w:val="000000" w:themeColor="text1"/>
          <w:sz w:val="24"/>
          <w:szCs w:val="24"/>
        </w:rPr>
        <w:t>, together with</w:t>
      </w:r>
      <w:r w:rsidR="001C563D">
        <w:rPr>
          <w:rFonts w:ascii="Arial" w:hAnsi="Arial" w:cs="Arial"/>
          <w:b/>
          <w:color w:val="000000" w:themeColor="text1"/>
          <w:sz w:val="24"/>
          <w:szCs w:val="24"/>
        </w:rPr>
        <w:t xml:space="preserve"> </w:t>
      </w:r>
      <w:proofErr w:type="spellStart"/>
      <w:r w:rsidR="001C563D">
        <w:rPr>
          <w:rFonts w:ascii="Arial" w:hAnsi="Arial" w:cs="Arial"/>
          <w:b/>
          <w:color w:val="000000" w:themeColor="text1"/>
          <w:sz w:val="24"/>
          <w:szCs w:val="24"/>
        </w:rPr>
        <w:t>Calcot</w:t>
      </w:r>
      <w:proofErr w:type="spellEnd"/>
      <w:r w:rsidR="001C563D">
        <w:rPr>
          <w:rFonts w:ascii="Arial" w:hAnsi="Arial" w:cs="Arial"/>
          <w:b/>
          <w:color w:val="000000" w:themeColor="text1"/>
          <w:sz w:val="24"/>
          <w:szCs w:val="24"/>
        </w:rPr>
        <w:t xml:space="preserve"> Manor</w:t>
      </w:r>
      <w:r w:rsidR="007B77AC">
        <w:rPr>
          <w:rFonts w:ascii="Arial" w:hAnsi="Arial" w:cs="Arial"/>
          <w:b/>
          <w:color w:val="000000" w:themeColor="text1"/>
          <w:sz w:val="24"/>
          <w:szCs w:val="24"/>
        </w:rPr>
        <w:t xml:space="preserve"> and </w:t>
      </w:r>
      <w:proofErr w:type="spellStart"/>
      <w:r w:rsidR="007B77AC">
        <w:rPr>
          <w:rFonts w:ascii="Arial" w:hAnsi="Arial" w:cs="Arial"/>
          <w:b/>
          <w:color w:val="000000" w:themeColor="text1"/>
          <w:sz w:val="24"/>
          <w:szCs w:val="24"/>
        </w:rPr>
        <w:t>Tetbury</w:t>
      </w:r>
      <w:proofErr w:type="spellEnd"/>
      <w:r w:rsidR="007B77AC">
        <w:rPr>
          <w:rFonts w:ascii="Arial" w:hAnsi="Arial" w:cs="Arial"/>
          <w:b/>
          <w:color w:val="000000" w:themeColor="text1"/>
          <w:sz w:val="24"/>
          <w:szCs w:val="24"/>
        </w:rPr>
        <w:t xml:space="preserve"> Branch of Council for Protection of Rural England</w:t>
      </w:r>
      <w:r w:rsidR="001C563D">
        <w:rPr>
          <w:rFonts w:ascii="Arial" w:hAnsi="Arial" w:cs="Arial"/>
          <w:b/>
          <w:color w:val="000000" w:themeColor="text1"/>
          <w:sz w:val="24"/>
          <w:szCs w:val="24"/>
        </w:rPr>
        <w:t xml:space="preserve">. </w:t>
      </w:r>
    </w:p>
    <w:p w:rsidR="00A247A4" w:rsidRDefault="00A247A4" w:rsidP="008221C7">
      <w:pPr>
        <w:autoSpaceDE w:val="0"/>
        <w:autoSpaceDN w:val="0"/>
        <w:adjustRightInd w:val="0"/>
        <w:spacing w:after="0"/>
        <w:rPr>
          <w:rFonts w:ascii="Arial" w:hAnsi="Arial" w:cs="Arial"/>
          <w:b/>
          <w:color w:val="000000" w:themeColor="text1"/>
          <w:sz w:val="24"/>
          <w:szCs w:val="24"/>
        </w:rPr>
      </w:pPr>
    </w:p>
    <w:p w:rsidR="00A247A4" w:rsidRDefault="00A247A4" w:rsidP="008221C7">
      <w:pPr>
        <w:autoSpaceDE w:val="0"/>
        <w:autoSpaceDN w:val="0"/>
        <w:adjustRightInd w:val="0"/>
        <w:spacing w:after="0"/>
        <w:rPr>
          <w:rFonts w:ascii="Arial" w:hAnsi="Arial" w:cs="Arial"/>
          <w:color w:val="000000" w:themeColor="text1"/>
          <w:sz w:val="24"/>
          <w:szCs w:val="24"/>
        </w:rPr>
      </w:pPr>
      <w:r w:rsidRPr="00A247A4">
        <w:rPr>
          <w:rFonts w:ascii="Arial" w:hAnsi="Arial" w:cs="Arial"/>
          <w:color w:val="000000" w:themeColor="text1"/>
          <w:sz w:val="24"/>
          <w:szCs w:val="24"/>
        </w:rPr>
        <w:t>The above parish councils along with 61 members of the public objected to this application.  There were no letters of support</w:t>
      </w:r>
      <w:r>
        <w:rPr>
          <w:rFonts w:ascii="Arial" w:hAnsi="Arial" w:cs="Arial"/>
          <w:color w:val="000000" w:themeColor="text1"/>
          <w:sz w:val="24"/>
          <w:szCs w:val="24"/>
        </w:rPr>
        <w:t>.</w:t>
      </w:r>
    </w:p>
    <w:p w:rsidR="00A247A4" w:rsidRDefault="00A247A4" w:rsidP="008221C7">
      <w:p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br/>
        <w:t xml:space="preserve">We have read the appellant’s statement of case and have found numerous untrue or misleading statements.  We have </w:t>
      </w:r>
      <w:r w:rsidR="00B979D1">
        <w:rPr>
          <w:rFonts w:ascii="Arial" w:hAnsi="Arial" w:cs="Arial"/>
          <w:color w:val="000000" w:themeColor="text1"/>
          <w:sz w:val="24"/>
          <w:szCs w:val="24"/>
        </w:rPr>
        <w:t xml:space="preserve">detailed these in the attached appendix A. </w:t>
      </w:r>
    </w:p>
    <w:p w:rsidR="00A247A4" w:rsidRDefault="00A247A4" w:rsidP="008221C7">
      <w:pPr>
        <w:autoSpaceDE w:val="0"/>
        <w:autoSpaceDN w:val="0"/>
        <w:adjustRightInd w:val="0"/>
        <w:spacing w:after="0"/>
        <w:rPr>
          <w:rFonts w:ascii="Arial" w:hAnsi="Arial" w:cs="Arial"/>
          <w:color w:val="000000" w:themeColor="text1"/>
          <w:sz w:val="24"/>
          <w:szCs w:val="24"/>
        </w:rPr>
      </w:pPr>
    </w:p>
    <w:p w:rsidR="00A247A4" w:rsidRPr="00A247A4" w:rsidRDefault="00A247A4" w:rsidP="008221C7">
      <w:p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In summary, our objection is:</w:t>
      </w:r>
      <w:r>
        <w:rPr>
          <w:rFonts w:ascii="Arial" w:hAnsi="Arial" w:cs="Arial"/>
          <w:color w:val="000000" w:themeColor="text1"/>
          <w:sz w:val="24"/>
          <w:szCs w:val="24"/>
        </w:rPr>
        <w:br/>
      </w:r>
    </w:p>
    <w:p w:rsidR="007B77AC" w:rsidRPr="007B77AC" w:rsidRDefault="00B979D1" w:rsidP="007B77AC">
      <w:pPr>
        <w:pStyle w:val="ListParagraph"/>
        <w:numPr>
          <w:ilvl w:val="0"/>
          <w:numId w:val="7"/>
        </w:numPr>
        <w:autoSpaceDE w:val="0"/>
        <w:autoSpaceDN w:val="0"/>
        <w:adjustRightInd w:val="0"/>
        <w:spacing w:after="0"/>
        <w:rPr>
          <w:rFonts w:ascii="Arial" w:hAnsi="Arial" w:cs="Arial"/>
          <w:sz w:val="24"/>
          <w:szCs w:val="24"/>
        </w:rPr>
      </w:pPr>
      <w:r>
        <w:rPr>
          <w:rFonts w:ascii="Arial" w:hAnsi="Arial" w:cs="Arial"/>
          <w:color w:val="000000" w:themeColor="text1"/>
          <w:sz w:val="24"/>
          <w:szCs w:val="24"/>
        </w:rPr>
        <w:t>There is no specific need or special circumstances for this plant anywhere and in particular within an AONB.</w:t>
      </w:r>
      <w:r w:rsidR="008221C7">
        <w:rPr>
          <w:rFonts w:ascii="Arial" w:hAnsi="Arial" w:cs="Arial"/>
          <w:color w:val="000000" w:themeColor="text1"/>
          <w:sz w:val="24"/>
          <w:szCs w:val="24"/>
        </w:rPr>
        <w:t xml:space="preserve">  No animal waste is produced at </w:t>
      </w:r>
      <w:proofErr w:type="spellStart"/>
      <w:r w:rsidR="008221C7">
        <w:rPr>
          <w:rFonts w:ascii="Arial" w:hAnsi="Arial" w:cs="Arial"/>
          <w:color w:val="000000" w:themeColor="text1"/>
          <w:sz w:val="24"/>
          <w:szCs w:val="24"/>
        </w:rPr>
        <w:t>Chavenage</w:t>
      </w:r>
      <w:proofErr w:type="spellEnd"/>
      <w:r w:rsidR="008221C7">
        <w:rPr>
          <w:rFonts w:ascii="Arial" w:hAnsi="Arial" w:cs="Arial"/>
          <w:color w:val="000000" w:themeColor="text1"/>
          <w:sz w:val="24"/>
          <w:szCs w:val="24"/>
        </w:rPr>
        <w:t xml:space="preserve">, the estate is not large enough to produce the majority of the feedstock for the plant and so it will have to be transported from elsewhere.  Nor is the farm large enough to take all the waste </w:t>
      </w:r>
      <w:proofErr w:type="spellStart"/>
      <w:r w:rsidR="008221C7">
        <w:rPr>
          <w:rFonts w:ascii="Arial" w:hAnsi="Arial" w:cs="Arial"/>
          <w:color w:val="000000" w:themeColor="text1"/>
          <w:sz w:val="24"/>
          <w:szCs w:val="24"/>
        </w:rPr>
        <w:t>digestate</w:t>
      </w:r>
      <w:proofErr w:type="spellEnd"/>
      <w:r w:rsidR="008221C7">
        <w:rPr>
          <w:rFonts w:ascii="Arial" w:hAnsi="Arial" w:cs="Arial"/>
          <w:color w:val="000000" w:themeColor="text1"/>
          <w:sz w:val="24"/>
          <w:szCs w:val="24"/>
        </w:rPr>
        <w:t xml:space="preserve"> produced as an end product of the AD process and so this will also</w:t>
      </w:r>
      <w:r>
        <w:rPr>
          <w:rFonts w:ascii="Arial" w:hAnsi="Arial" w:cs="Arial"/>
          <w:color w:val="000000" w:themeColor="text1"/>
          <w:sz w:val="24"/>
          <w:szCs w:val="24"/>
        </w:rPr>
        <w:t xml:space="preserve"> have to be transported elsewhere</w:t>
      </w:r>
      <w:r w:rsidR="008221C7">
        <w:rPr>
          <w:rFonts w:ascii="Arial" w:hAnsi="Arial" w:cs="Arial"/>
          <w:color w:val="000000" w:themeColor="text1"/>
          <w:sz w:val="24"/>
          <w:szCs w:val="24"/>
        </w:rPr>
        <w:t xml:space="preserve">.  </w:t>
      </w:r>
      <w:r w:rsidR="007B77AC">
        <w:rPr>
          <w:rFonts w:ascii="Arial" w:hAnsi="Arial" w:cs="Arial"/>
          <w:color w:val="000000" w:themeColor="text1"/>
          <w:sz w:val="24"/>
          <w:szCs w:val="24"/>
        </w:rPr>
        <w:br/>
      </w:r>
    </w:p>
    <w:p w:rsidR="008221C7" w:rsidRPr="007B77AC" w:rsidRDefault="007B77AC" w:rsidP="00BA7496">
      <w:pPr>
        <w:pStyle w:val="ListParagraph"/>
        <w:numPr>
          <w:ilvl w:val="0"/>
          <w:numId w:val="7"/>
        </w:numPr>
        <w:autoSpaceDE w:val="0"/>
        <w:autoSpaceDN w:val="0"/>
        <w:adjustRightInd w:val="0"/>
        <w:spacing w:after="0"/>
        <w:rPr>
          <w:rFonts w:ascii="Arial" w:hAnsi="Arial" w:cs="Arial"/>
          <w:sz w:val="24"/>
          <w:szCs w:val="24"/>
        </w:rPr>
      </w:pPr>
      <w:r w:rsidRPr="00112D85">
        <w:rPr>
          <w:rFonts w:ascii="Arial" w:hAnsi="Arial" w:cs="Arial"/>
          <w:sz w:val="24"/>
          <w:szCs w:val="24"/>
        </w:rPr>
        <w:t>Growing crops for anaerobic di</w:t>
      </w:r>
      <w:r w:rsidR="00BA7496">
        <w:rPr>
          <w:rFonts w:ascii="Arial" w:hAnsi="Arial" w:cs="Arial"/>
          <w:sz w:val="24"/>
          <w:szCs w:val="24"/>
        </w:rPr>
        <w:t>gestion is not consistent with G</w:t>
      </w:r>
      <w:r w:rsidRPr="00112D85">
        <w:rPr>
          <w:rFonts w:ascii="Arial" w:hAnsi="Arial" w:cs="Arial"/>
          <w:sz w:val="24"/>
          <w:szCs w:val="24"/>
        </w:rPr>
        <w:t xml:space="preserve">overnment policy.  </w:t>
      </w:r>
      <w:r>
        <w:rPr>
          <w:rFonts w:ascii="Arial" w:hAnsi="Arial" w:cs="Arial"/>
          <w:sz w:val="24"/>
          <w:szCs w:val="24"/>
        </w:rPr>
        <w:t xml:space="preserve">Please see attached in Appendix D a NEW letter from the current Minister at </w:t>
      </w:r>
      <w:proofErr w:type="spellStart"/>
      <w:r>
        <w:rPr>
          <w:rFonts w:ascii="Arial" w:hAnsi="Arial" w:cs="Arial"/>
          <w:sz w:val="24"/>
          <w:szCs w:val="24"/>
        </w:rPr>
        <w:t>Defra</w:t>
      </w:r>
      <w:proofErr w:type="spellEnd"/>
      <w:r>
        <w:rPr>
          <w:rFonts w:ascii="Arial" w:hAnsi="Arial" w:cs="Arial"/>
          <w:sz w:val="24"/>
          <w:szCs w:val="24"/>
        </w:rPr>
        <w:t xml:space="preserve"> with responsibility for this policy area which makes quite clear the reservations</w:t>
      </w:r>
      <w:r w:rsidR="00893E7F">
        <w:rPr>
          <w:rFonts w:ascii="Arial" w:hAnsi="Arial" w:cs="Arial"/>
          <w:sz w:val="24"/>
          <w:szCs w:val="24"/>
        </w:rPr>
        <w:t xml:space="preserve"> about the use of</w:t>
      </w:r>
      <w:r>
        <w:rPr>
          <w:rFonts w:ascii="Arial" w:hAnsi="Arial" w:cs="Arial"/>
          <w:sz w:val="24"/>
          <w:szCs w:val="24"/>
        </w:rPr>
        <w:t xml:space="preserve"> crops as a feedstock </w:t>
      </w:r>
      <w:r w:rsidR="00893E7F">
        <w:rPr>
          <w:rFonts w:ascii="Arial" w:hAnsi="Arial" w:cs="Arial"/>
          <w:sz w:val="24"/>
          <w:szCs w:val="24"/>
        </w:rPr>
        <w:t xml:space="preserve">for AD </w:t>
      </w:r>
      <w:r>
        <w:rPr>
          <w:rFonts w:ascii="Arial" w:hAnsi="Arial" w:cs="Arial"/>
          <w:sz w:val="24"/>
          <w:szCs w:val="24"/>
        </w:rPr>
        <w:t xml:space="preserve">and more specifically the growing of maize for such plants.  See also </w:t>
      </w:r>
      <w:r w:rsidR="00893E7F">
        <w:rPr>
          <w:rFonts w:ascii="Arial" w:hAnsi="Arial" w:cs="Arial"/>
          <w:sz w:val="24"/>
        </w:rPr>
        <w:t>section 1.4.4</w:t>
      </w:r>
      <w:r w:rsidRPr="00112D85">
        <w:rPr>
          <w:rFonts w:ascii="Arial" w:hAnsi="Arial" w:cs="Arial"/>
          <w:sz w:val="24"/>
        </w:rPr>
        <w:t xml:space="preserve"> of the Government</w:t>
      </w:r>
      <w:r>
        <w:rPr>
          <w:rFonts w:ascii="Arial" w:hAnsi="Arial" w:cs="Arial"/>
          <w:sz w:val="24"/>
        </w:rPr>
        <w:t>’s Anaerobic Digestion Strategy and</w:t>
      </w:r>
      <w:r w:rsidRPr="00112D85">
        <w:rPr>
          <w:rFonts w:ascii="Arial" w:hAnsi="Arial" w:cs="Arial"/>
          <w:sz w:val="24"/>
        </w:rPr>
        <w:t xml:space="preserve"> Action Plan</w:t>
      </w:r>
      <w:r>
        <w:rPr>
          <w:rFonts w:ascii="Arial" w:hAnsi="Arial" w:cs="Arial"/>
          <w:sz w:val="24"/>
        </w:rPr>
        <w:t xml:space="preserve"> via the link below.</w:t>
      </w:r>
      <w:r w:rsidRPr="00112D85">
        <w:rPr>
          <w:rFonts w:ascii="Arial" w:hAnsi="Arial" w:cs="Arial"/>
          <w:sz w:val="24"/>
        </w:rPr>
        <w:br/>
      </w:r>
      <w:hyperlink r:id="rId5" w:history="1">
        <w:r w:rsidRPr="00753E9B">
          <w:rPr>
            <w:rStyle w:val="Hyperlink"/>
            <w:rFonts w:ascii="Arial" w:hAnsi="Arial" w:cs="Arial"/>
            <w:sz w:val="23"/>
            <w:szCs w:val="23"/>
          </w:rPr>
          <w:t>https://www.gov.uk/government/publications/anaerobic-digestion-strategy-and-action-plan</w:t>
        </w:r>
      </w:hyperlink>
      <w:r w:rsidR="00893E7F">
        <w:rPr>
          <w:rFonts w:ascii="Arial" w:hAnsi="Arial" w:cs="Arial"/>
          <w:sz w:val="23"/>
          <w:szCs w:val="23"/>
        </w:rPr>
        <w:t xml:space="preserve">.  </w:t>
      </w:r>
      <w:r w:rsidR="00893E7F" w:rsidRPr="00893E7F">
        <w:rPr>
          <w:rFonts w:ascii="Arial" w:hAnsi="Arial" w:cs="Arial"/>
          <w:sz w:val="24"/>
          <w:szCs w:val="24"/>
        </w:rPr>
        <w:t>This explains</w:t>
      </w:r>
      <w:r w:rsidR="00893E7F">
        <w:rPr>
          <w:rFonts w:ascii="Arial" w:hAnsi="Arial" w:cs="Arial"/>
          <w:sz w:val="23"/>
          <w:szCs w:val="23"/>
        </w:rPr>
        <w:t xml:space="preserve"> </w:t>
      </w:r>
      <w:r w:rsidR="00893E7F">
        <w:rPr>
          <w:rFonts w:ascii="Arial" w:hAnsi="Arial" w:cs="Arial"/>
          <w:sz w:val="24"/>
          <w:szCs w:val="24"/>
        </w:rPr>
        <w:t>that</w:t>
      </w:r>
      <w:r w:rsidR="00893E7F" w:rsidRPr="00893E7F">
        <w:rPr>
          <w:rFonts w:ascii="Arial" w:hAnsi="Arial" w:cs="Arial"/>
          <w:sz w:val="24"/>
          <w:szCs w:val="24"/>
        </w:rPr>
        <w:t xml:space="preserve"> Governmen</w:t>
      </w:r>
      <w:r w:rsidR="00893E7F">
        <w:rPr>
          <w:rFonts w:ascii="Arial" w:hAnsi="Arial" w:cs="Arial"/>
          <w:sz w:val="24"/>
          <w:szCs w:val="24"/>
        </w:rPr>
        <w:t xml:space="preserve">t support for AD is part of Waste Management and that </w:t>
      </w:r>
      <w:proofErr w:type="spellStart"/>
      <w:r w:rsidR="00893E7F" w:rsidRPr="00893E7F">
        <w:rPr>
          <w:rFonts w:ascii="Arial" w:hAnsi="Arial" w:cs="Arial"/>
          <w:sz w:val="24"/>
          <w:szCs w:val="24"/>
        </w:rPr>
        <w:t>biocrops</w:t>
      </w:r>
      <w:proofErr w:type="spellEnd"/>
      <w:r w:rsidR="00893E7F" w:rsidRPr="00893E7F">
        <w:rPr>
          <w:rFonts w:ascii="Arial" w:hAnsi="Arial" w:cs="Arial"/>
          <w:sz w:val="24"/>
          <w:szCs w:val="24"/>
        </w:rPr>
        <w:t xml:space="preserve"> </w:t>
      </w:r>
      <w:r w:rsidR="00893E7F">
        <w:rPr>
          <w:rFonts w:ascii="Arial" w:hAnsi="Arial" w:cs="Arial"/>
          <w:sz w:val="24"/>
          <w:szCs w:val="24"/>
        </w:rPr>
        <w:t xml:space="preserve">in AD plants should only be </w:t>
      </w:r>
      <w:proofErr w:type="gramStart"/>
      <w:r w:rsidR="00893E7F">
        <w:rPr>
          <w:rFonts w:ascii="Arial" w:hAnsi="Arial" w:cs="Arial"/>
          <w:sz w:val="24"/>
          <w:szCs w:val="24"/>
        </w:rPr>
        <w:t xml:space="preserve">used </w:t>
      </w:r>
      <w:r w:rsidR="00CA7CAD">
        <w:rPr>
          <w:rFonts w:ascii="Arial" w:hAnsi="Arial" w:cs="Arial"/>
          <w:sz w:val="24"/>
          <w:szCs w:val="24"/>
        </w:rPr>
        <w:t xml:space="preserve"> to</w:t>
      </w:r>
      <w:proofErr w:type="gramEnd"/>
      <w:r w:rsidR="00CA7CAD">
        <w:rPr>
          <w:rFonts w:ascii="Arial" w:hAnsi="Arial" w:cs="Arial"/>
          <w:sz w:val="24"/>
          <w:szCs w:val="24"/>
        </w:rPr>
        <w:t xml:space="preserve"> </w:t>
      </w:r>
      <w:r w:rsidR="00893E7F" w:rsidRPr="00893E7F">
        <w:rPr>
          <w:rFonts w:ascii="Arial" w:hAnsi="Arial" w:cs="Arial"/>
          <w:sz w:val="24"/>
          <w:szCs w:val="24"/>
        </w:rPr>
        <w:t>facilitate the utilisation of unwanted slurries. This is not the case for this plant.</w:t>
      </w:r>
      <w:r w:rsidR="00893E7F">
        <w:rPr>
          <w:rFonts w:ascii="Arial" w:hAnsi="Arial" w:cs="Arial"/>
          <w:sz w:val="23"/>
          <w:szCs w:val="23"/>
        </w:rPr>
        <w:t xml:space="preserve"> </w:t>
      </w:r>
      <w:r w:rsidR="00BA7496">
        <w:rPr>
          <w:rFonts w:ascii="Arial" w:hAnsi="Arial" w:cs="Arial"/>
          <w:sz w:val="23"/>
          <w:szCs w:val="23"/>
        </w:rPr>
        <w:br/>
      </w:r>
    </w:p>
    <w:p w:rsidR="005148DD" w:rsidRDefault="001F1BB9" w:rsidP="008221C7">
      <w:pPr>
        <w:pStyle w:val="ListParagraph"/>
        <w:numPr>
          <w:ilvl w:val="0"/>
          <w:numId w:val="7"/>
        </w:numPr>
        <w:autoSpaceDE w:val="0"/>
        <w:autoSpaceDN w:val="0"/>
        <w:adjustRightInd w:val="0"/>
        <w:spacing w:after="0"/>
        <w:rPr>
          <w:rFonts w:ascii="Arial" w:hAnsi="Arial" w:cs="Arial"/>
          <w:sz w:val="24"/>
          <w:szCs w:val="24"/>
        </w:rPr>
      </w:pPr>
      <w:r>
        <w:rPr>
          <w:rFonts w:ascii="Arial" w:hAnsi="Arial" w:cs="Arial"/>
          <w:color w:val="000000" w:themeColor="text1"/>
          <w:sz w:val="24"/>
          <w:szCs w:val="24"/>
        </w:rPr>
        <w:t>The</w:t>
      </w:r>
      <w:r w:rsidR="00AE213C">
        <w:rPr>
          <w:rFonts w:ascii="Arial" w:hAnsi="Arial" w:cs="Arial"/>
          <w:color w:val="000000" w:themeColor="text1"/>
          <w:sz w:val="24"/>
          <w:szCs w:val="24"/>
        </w:rPr>
        <w:t xml:space="preserve"> </w:t>
      </w:r>
      <w:r w:rsidR="001F4C6D" w:rsidRPr="00D275D0">
        <w:rPr>
          <w:rFonts w:ascii="Arial" w:hAnsi="Arial" w:cs="Arial"/>
          <w:sz w:val="24"/>
          <w:szCs w:val="24"/>
        </w:rPr>
        <w:t xml:space="preserve">narrow lanes </w:t>
      </w:r>
      <w:r>
        <w:rPr>
          <w:rFonts w:ascii="Arial" w:hAnsi="Arial" w:cs="Arial"/>
          <w:sz w:val="24"/>
          <w:szCs w:val="24"/>
        </w:rPr>
        <w:t xml:space="preserve">leading to the site </w:t>
      </w:r>
      <w:r w:rsidR="001F4C6D" w:rsidRPr="00D275D0">
        <w:rPr>
          <w:rFonts w:ascii="Arial" w:hAnsi="Arial" w:cs="Arial"/>
          <w:sz w:val="24"/>
          <w:szCs w:val="24"/>
        </w:rPr>
        <w:t xml:space="preserve">are not designed for large </w:t>
      </w:r>
      <w:proofErr w:type="gramStart"/>
      <w:r w:rsidR="001F4C6D" w:rsidRPr="00D275D0">
        <w:rPr>
          <w:rFonts w:ascii="Arial" w:hAnsi="Arial" w:cs="Arial"/>
          <w:sz w:val="24"/>
          <w:szCs w:val="24"/>
        </w:rPr>
        <w:t>lorries</w:t>
      </w:r>
      <w:proofErr w:type="gramEnd"/>
      <w:r w:rsidR="001C563D">
        <w:rPr>
          <w:rFonts w:ascii="Arial" w:hAnsi="Arial" w:cs="Arial"/>
          <w:sz w:val="24"/>
          <w:szCs w:val="24"/>
        </w:rPr>
        <w:t>. T</w:t>
      </w:r>
      <w:r w:rsidR="000A3FC0">
        <w:rPr>
          <w:rFonts w:ascii="Arial" w:hAnsi="Arial" w:cs="Arial"/>
          <w:sz w:val="24"/>
          <w:szCs w:val="24"/>
        </w:rPr>
        <w:t>hey are</w:t>
      </w:r>
      <w:r w:rsidR="00AE213C">
        <w:rPr>
          <w:rFonts w:ascii="Arial" w:hAnsi="Arial" w:cs="Arial"/>
          <w:sz w:val="24"/>
          <w:szCs w:val="24"/>
        </w:rPr>
        <w:t xml:space="preserve"> </w:t>
      </w:r>
      <w:r w:rsidR="001F4C6D" w:rsidRPr="00D275D0">
        <w:rPr>
          <w:rFonts w:ascii="Arial" w:hAnsi="Arial" w:cs="Arial"/>
          <w:sz w:val="24"/>
          <w:szCs w:val="24"/>
        </w:rPr>
        <w:t>used by cy</w:t>
      </w:r>
      <w:r w:rsidR="00661263" w:rsidRPr="00D275D0">
        <w:rPr>
          <w:rFonts w:ascii="Arial" w:hAnsi="Arial" w:cs="Arial"/>
          <w:sz w:val="24"/>
          <w:szCs w:val="24"/>
        </w:rPr>
        <w:t>clists,</w:t>
      </w:r>
      <w:r w:rsidR="00E724B5">
        <w:rPr>
          <w:rFonts w:ascii="Arial" w:hAnsi="Arial" w:cs="Arial"/>
          <w:sz w:val="24"/>
          <w:szCs w:val="24"/>
        </w:rPr>
        <w:t xml:space="preserve"> </w:t>
      </w:r>
      <w:proofErr w:type="spellStart"/>
      <w:r w:rsidR="00E724B5">
        <w:rPr>
          <w:rFonts w:ascii="Arial" w:hAnsi="Arial" w:cs="Arial"/>
          <w:sz w:val="24"/>
          <w:szCs w:val="24"/>
        </w:rPr>
        <w:t>horseriders</w:t>
      </w:r>
      <w:proofErr w:type="spellEnd"/>
      <w:r w:rsidR="00E724B5">
        <w:rPr>
          <w:rFonts w:ascii="Arial" w:hAnsi="Arial" w:cs="Arial"/>
          <w:sz w:val="24"/>
          <w:szCs w:val="24"/>
        </w:rPr>
        <w:t>,</w:t>
      </w:r>
      <w:r w:rsidR="00661263" w:rsidRPr="00D275D0">
        <w:rPr>
          <w:rFonts w:ascii="Arial" w:hAnsi="Arial" w:cs="Arial"/>
          <w:sz w:val="24"/>
          <w:szCs w:val="24"/>
        </w:rPr>
        <w:t xml:space="preserve"> joggers</w:t>
      </w:r>
      <w:r w:rsidR="00AE213C">
        <w:rPr>
          <w:rFonts w:ascii="Arial" w:hAnsi="Arial" w:cs="Arial"/>
          <w:sz w:val="24"/>
          <w:szCs w:val="24"/>
        </w:rPr>
        <w:t>,</w:t>
      </w:r>
      <w:r>
        <w:rPr>
          <w:rFonts w:ascii="Arial" w:hAnsi="Arial" w:cs="Arial"/>
          <w:sz w:val="24"/>
          <w:szCs w:val="24"/>
        </w:rPr>
        <w:t xml:space="preserve"> dog walkers and </w:t>
      </w:r>
      <w:r w:rsidR="00E724B5">
        <w:rPr>
          <w:rFonts w:ascii="Arial" w:hAnsi="Arial" w:cs="Arial"/>
          <w:sz w:val="24"/>
          <w:szCs w:val="24"/>
        </w:rPr>
        <w:t xml:space="preserve">mums </w:t>
      </w:r>
      <w:r w:rsidR="0083171B">
        <w:rPr>
          <w:rFonts w:ascii="Arial" w:hAnsi="Arial" w:cs="Arial"/>
          <w:sz w:val="24"/>
          <w:szCs w:val="24"/>
        </w:rPr>
        <w:t>out</w:t>
      </w:r>
      <w:r>
        <w:rPr>
          <w:rFonts w:ascii="Arial" w:hAnsi="Arial" w:cs="Arial"/>
          <w:sz w:val="24"/>
          <w:szCs w:val="24"/>
        </w:rPr>
        <w:t xml:space="preserve"> with </w:t>
      </w:r>
      <w:r w:rsidR="00E724B5">
        <w:rPr>
          <w:rFonts w:ascii="Arial" w:hAnsi="Arial" w:cs="Arial"/>
          <w:sz w:val="24"/>
          <w:szCs w:val="24"/>
        </w:rPr>
        <w:t xml:space="preserve">small children. </w:t>
      </w:r>
      <w:r w:rsidR="00AE213C">
        <w:rPr>
          <w:rFonts w:ascii="Arial" w:hAnsi="Arial" w:cs="Arial"/>
          <w:sz w:val="24"/>
          <w:szCs w:val="24"/>
        </w:rPr>
        <w:t xml:space="preserve"> </w:t>
      </w:r>
      <w:r w:rsidR="00661263" w:rsidRPr="00D275D0">
        <w:rPr>
          <w:rFonts w:ascii="Arial" w:hAnsi="Arial" w:cs="Arial"/>
          <w:sz w:val="24"/>
          <w:szCs w:val="24"/>
        </w:rPr>
        <w:t xml:space="preserve"> </w:t>
      </w:r>
      <w:r w:rsidR="005148DD">
        <w:rPr>
          <w:rFonts w:ascii="Arial" w:hAnsi="Arial" w:cs="Arial"/>
          <w:sz w:val="24"/>
          <w:szCs w:val="24"/>
        </w:rPr>
        <w:br/>
      </w:r>
    </w:p>
    <w:p w:rsidR="00AE213C" w:rsidRPr="001C563D" w:rsidRDefault="005148DD" w:rsidP="001C563D">
      <w:pPr>
        <w:pStyle w:val="ListParagraph"/>
        <w:numPr>
          <w:ilvl w:val="0"/>
          <w:numId w:val="7"/>
        </w:numPr>
        <w:autoSpaceDE w:val="0"/>
        <w:autoSpaceDN w:val="0"/>
        <w:adjustRightInd w:val="0"/>
        <w:spacing w:after="0"/>
        <w:rPr>
          <w:rFonts w:ascii="Arial" w:hAnsi="Arial" w:cs="Arial"/>
          <w:sz w:val="24"/>
          <w:szCs w:val="24"/>
        </w:rPr>
      </w:pPr>
      <w:r w:rsidRPr="005148DD">
        <w:rPr>
          <w:rFonts w:ascii="Arial" w:hAnsi="Arial" w:cs="Arial"/>
          <w:sz w:val="24"/>
          <w:szCs w:val="24"/>
        </w:rPr>
        <w:t xml:space="preserve">This is a busy rat run between the A46 and </w:t>
      </w:r>
      <w:proofErr w:type="spellStart"/>
      <w:r w:rsidRPr="005148DD">
        <w:rPr>
          <w:rFonts w:ascii="Arial" w:hAnsi="Arial" w:cs="Arial"/>
          <w:sz w:val="24"/>
          <w:szCs w:val="24"/>
        </w:rPr>
        <w:t>Tetbury</w:t>
      </w:r>
      <w:proofErr w:type="spellEnd"/>
      <w:r w:rsidRPr="005148DD">
        <w:rPr>
          <w:rFonts w:ascii="Arial" w:hAnsi="Arial" w:cs="Arial"/>
          <w:sz w:val="24"/>
          <w:szCs w:val="24"/>
        </w:rPr>
        <w:t xml:space="preserve"> and </w:t>
      </w:r>
      <w:r w:rsidR="00A247A4">
        <w:rPr>
          <w:rFonts w:ascii="Arial" w:hAnsi="Arial" w:cs="Arial"/>
          <w:color w:val="000000" w:themeColor="text1"/>
          <w:sz w:val="24"/>
          <w:szCs w:val="24"/>
        </w:rPr>
        <w:t>11</w:t>
      </w:r>
      <w:r w:rsidRPr="005148DD">
        <w:rPr>
          <w:rFonts w:ascii="Arial" w:hAnsi="Arial" w:cs="Arial"/>
          <w:color w:val="000000" w:themeColor="text1"/>
          <w:sz w:val="24"/>
          <w:szCs w:val="24"/>
        </w:rPr>
        <w:t xml:space="preserve"> accidents or near misses have been reported by objectors in the past 3 years alone</w:t>
      </w:r>
      <w:r w:rsidR="00A247A4">
        <w:rPr>
          <w:rFonts w:ascii="Arial" w:hAnsi="Arial" w:cs="Arial"/>
          <w:color w:val="000000" w:themeColor="text1"/>
          <w:sz w:val="24"/>
          <w:szCs w:val="24"/>
        </w:rPr>
        <w:t xml:space="preserve">.  Please see </w:t>
      </w:r>
      <w:r w:rsidR="00B979D1">
        <w:rPr>
          <w:rFonts w:ascii="Arial" w:hAnsi="Arial" w:cs="Arial"/>
          <w:color w:val="000000" w:themeColor="text1"/>
          <w:sz w:val="24"/>
          <w:szCs w:val="24"/>
        </w:rPr>
        <w:t xml:space="preserve">Appendix B for </w:t>
      </w:r>
      <w:r w:rsidR="00A247A4">
        <w:rPr>
          <w:rFonts w:ascii="Arial" w:hAnsi="Arial" w:cs="Arial"/>
          <w:color w:val="000000" w:themeColor="text1"/>
          <w:sz w:val="24"/>
          <w:szCs w:val="24"/>
        </w:rPr>
        <w:t xml:space="preserve">supporting photographic evidence showing the congestion on the </w:t>
      </w:r>
      <w:r w:rsidR="00A247A4">
        <w:rPr>
          <w:rFonts w:ascii="Arial" w:hAnsi="Arial" w:cs="Arial"/>
          <w:color w:val="000000" w:themeColor="text1"/>
          <w:sz w:val="24"/>
          <w:szCs w:val="24"/>
        </w:rPr>
        <w:lastRenderedPageBreak/>
        <w:t xml:space="preserve">lane, the </w:t>
      </w:r>
      <w:r w:rsidR="00B979D1">
        <w:rPr>
          <w:rFonts w:ascii="Arial" w:hAnsi="Arial" w:cs="Arial"/>
          <w:color w:val="000000" w:themeColor="text1"/>
          <w:sz w:val="24"/>
          <w:szCs w:val="24"/>
        </w:rPr>
        <w:t xml:space="preserve">unsuitability of the </w:t>
      </w:r>
      <w:r w:rsidR="00A247A4">
        <w:rPr>
          <w:rFonts w:ascii="Arial" w:hAnsi="Arial" w:cs="Arial"/>
          <w:color w:val="000000" w:themeColor="text1"/>
          <w:sz w:val="24"/>
          <w:szCs w:val="24"/>
        </w:rPr>
        <w:t xml:space="preserve">junction with the A46 </w:t>
      </w:r>
      <w:r w:rsidR="00B979D1">
        <w:rPr>
          <w:rFonts w:ascii="Arial" w:hAnsi="Arial" w:cs="Arial"/>
          <w:color w:val="000000" w:themeColor="text1"/>
          <w:sz w:val="24"/>
          <w:szCs w:val="24"/>
        </w:rPr>
        <w:t>for HGV traffic and</w:t>
      </w:r>
      <w:r w:rsidR="00A247A4">
        <w:rPr>
          <w:rFonts w:ascii="Arial" w:hAnsi="Arial" w:cs="Arial"/>
          <w:color w:val="000000" w:themeColor="text1"/>
          <w:sz w:val="24"/>
          <w:szCs w:val="24"/>
        </w:rPr>
        <w:t xml:space="preserve"> 3 a</w:t>
      </w:r>
      <w:r w:rsidR="00B979D1">
        <w:rPr>
          <w:rFonts w:ascii="Arial" w:hAnsi="Arial" w:cs="Arial"/>
          <w:color w:val="000000" w:themeColor="text1"/>
          <w:sz w:val="24"/>
          <w:szCs w:val="24"/>
        </w:rPr>
        <w:t>dditional a</w:t>
      </w:r>
      <w:r w:rsidR="00A247A4">
        <w:rPr>
          <w:rFonts w:ascii="Arial" w:hAnsi="Arial" w:cs="Arial"/>
          <w:color w:val="000000" w:themeColor="text1"/>
          <w:sz w:val="24"/>
          <w:szCs w:val="24"/>
        </w:rPr>
        <w:t xml:space="preserve">ccidents since the decision by Stroud Council to refuse permission for this development. </w:t>
      </w:r>
      <w:r w:rsidR="00B979D1">
        <w:rPr>
          <w:rFonts w:ascii="Arial" w:hAnsi="Arial" w:cs="Arial"/>
          <w:color w:val="000000" w:themeColor="text1"/>
          <w:sz w:val="24"/>
          <w:szCs w:val="24"/>
        </w:rPr>
        <w:t xml:space="preserve"> Please also see Appendix C for an updated</w:t>
      </w:r>
      <w:r w:rsidR="001C563D">
        <w:rPr>
          <w:rFonts w:ascii="Arial" w:hAnsi="Arial" w:cs="Arial"/>
          <w:color w:val="000000" w:themeColor="text1"/>
          <w:sz w:val="24"/>
          <w:szCs w:val="24"/>
        </w:rPr>
        <w:t xml:space="preserve"> summary of reported accidents.  All </w:t>
      </w:r>
      <w:r w:rsidR="00B979D1">
        <w:rPr>
          <w:rFonts w:ascii="Arial" w:hAnsi="Arial" w:cs="Arial"/>
          <w:color w:val="000000" w:themeColor="text1"/>
          <w:sz w:val="24"/>
          <w:szCs w:val="24"/>
        </w:rPr>
        <w:t xml:space="preserve">of </w:t>
      </w:r>
      <w:r w:rsidR="001C563D">
        <w:rPr>
          <w:rFonts w:ascii="Arial" w:hAnsi="Arial" w:cs="Arial"/>
          <w:color w:val="000000" w:themeColor="text1"/>
          <w:sz w:val="24"/>
          <w:szCs w:val="24"/>
        </w:rPr>
        <w:t xml:space="preserve">these can be substantiated by witnesses. </w:t>
      </w:r>
      <w:r w:rsidR="00A247A4">
        <w:rPr>
          <w:rFonts w:ascii="Arial" w:hAnsi="Arial" w:cs="Arial"/>
          <w:color w:val="000000" w:themeColor="text1"/>
          <w:sz w:val="24"/>
          <w:szCs w:val="24"/>
        </w:rPr>
        <w:br/>
      </w:r>
    </w:p>
    <w:p w:rsidR="008221C7" w:rsidRPr="008221C7" w:rsidRDefault="001F1BB9" w:rsidP="008221C7">
      <w:pPr>
        <w:pStyle w:val="ListParagraph"/>
        <w:numPr>
          <w:ilvl w:val="0"/>
          <w:numId w:val="7"/>
        </w:numPr>
        <w:autoSpaceDE w:val="0"/>
        <w:autoSpaceDN w:val="0"/>
        <w:adjustRightInd w:val="0"/>
        <w:spacing w:after="0"/>
        <w:rPr>
          <w:rFonts w:ascii="Arial" w:hAnsi="Arial" w:cs="Arial"/>
          <w:color w:val="000000" w:themeColor="text1"/>
          <w:sz w:val="24"/>
          <w:szCs w:val="24"/>
        </w:rPr>
      </w:pPr>
      <w:r>
        <w:rPr>
          <w:rFonts w:ascii="Arial" w:hAnsi="Arial" w:cs="Arial"/>
          <w:iCs/>
          <w:sz w:val="24"/>
          <w:szCs w:val="24"/>
        </w:rPr>
        <w:t>According to estimates from Gloucestershire Highways, this</w:t>
      </w:r>
      <w:r w:rsidR="005E1E6D" w:rsidRPr="00D275D0">
        <w:rPr>
          <w:rFonts w:ascii="Arial" w:hAnsi="Arial" w:cs="Arial"/>
          <w:sz w:val="24"/>
        </w:rPr>
        <w:t xml:space="preserve"> development will generate </w:t>
      </w:r>
      <w:r w:rsidR="000A3FC0">
        <w:rPr>
          <w:rFonts w:ascii="Arial" w:hAnsi="Arial" w:cs="Arial"/>
          <w:sz w:val="24"/>
        </w:rPr>
        <w:t>over 2,700 new</w:t>
      </w:r>
      <w:r w:rsidR="005148DD">
        <w:rPr>
          <w:rFonts w:ascii="Arial" w:hAnsi="Arial" w:cs="Arial"/>
          <w:sz w:val="24"/>
        </w:rPr>
        <w:t xml:space="preserve"> </w:t>
      </w:r>
      <w:r w:rsidR="001C563D">
        <w:rPr>
          <w:rFonts w:ascii="Arial" w:hAnsi="Arial" w:cs="Arial"/>
          <w:sz w:val="24"/>
        </w:rPr>
        <w:t>vehicle movements including t</w:t>
      </w:r>
      <w:r>
        <w:rPr>
          <w:rFonts w:ascii="Arial" w:hAnsi="Arial" w:cs="Arial"/>
          <w:sz w:val="24"/>
        </w:rPr>
        <w:t xml:space="preserve">ankers, HGVs and </w:t>
      </w:r>
      <w:r w:rsidR="00112D85">
        <w:rPr>
          <w:rFonts w:ascii="Arial" w:hAnsi="Arial" w:cs="Arial"/>
          <w:sz w:val="24"/>
        </w:rPr>
        <w:t>large</w:t>
      </w:r>
      <w:r>
        <w:rPr>
          <w:rFonts w:ascii="Arial" w:hAnsi="Arial" w:cs="Arial"/>
          <w:sz w:val="24"/>
        </w:rPr>
        <w:t xml:space="preserve"> tractors with trailers.  These will </w:t>
      </w:r>
      <w:r w:rsidR="000A3FC0">
        <w:rPr>
          <w:rFonts w:ascii="Arial" w:hAnsi="Arial" w:cs="Arial"/>
          <w:sz w:val="24"/>
        </w:rPr>
        <w:t xml:space="preserve">peak </w:t>
      </w:r>
      <w:r w:rsidR="001C563D">
        <w:rPr>
          <w:rFonts w:ascii="Arial" w:hAnsi="Arial" w:cs="Arial"/>
          <w:sz w:val="24"/>
        </w:rPr>
        <w:t xml:space="preserve">at 8 movements each hour, </w:t>
      </w:r>
      <w:proofErr w:type="spellStart"/>
      <w:r w:rsidR="001C563D">
        <w:rPr>
          <w:rFonts w:ascii="Arial" w:hAnsi="Arial" w:cs="Arial"/>
          <w:sz w:val="24"/>
        </w:rPr>
        <w:t>ie</w:t>
      </w:r>
      <w:proofErr w:type="spellEnd"/>
      <w:r w:rsidR="001C563D">
        <w:rPr>
          <w:rFonts w:ascii="Arial" w:hAnsi="Arial" w:cs="Arial"/>
          <w:sz w:val="24"/>
        </w:rPr>
        <w:t xml:space="preserve"> </w:t>
      </w:r>
      <w:r w:rsidR="000A3FC0">
        <w:rPr>
          <w:rFonts w:ascii="Arial" w:hAnsi="Arial" w:cs="Arial"/>
          <w:sz w:val="24"/>
        </w:rPr>
        <w:t>one every 7.5 minutes</w:t>
      </w:r>
      <w:r>
        <w:rPr>
          <w:rFonts w:ascii="Arial" w:hAnsi="Arial" w:cs="Arial"/>
          <w:sz w:val="24"/>
        </w:rPr>
        <w:t xml:space="preserve">. </w:t>
      </w:r>
      <w:r w:rsidR="00B979D1">
        <w:rPr>
          <w:rFonts w:ascii="Arial" w:hAnsi="Arial" w:cs="Arial"/>
          <w:sz w:val="24"/>
        </w:rPr>
        <w:t xml:space="preserve">  We have questioned the figures given by the </w:t>
      </w:r>
      <w:proofErr w:type="gramStart"/>
      <w:r w:rsidR="00B979D1">
        <w:rPr>
          <w:rFonts w:ascii="Arial" w:hAnsi="Arial" w:cs="Arial"/>
          <w:sz w:val="24"/>
        </w:rPr>
        <w:t>appellant,</w:t>
      </w:r>
      <w:proofErr w:type="gramEnd"/>
      <w:r w:rsidR="00B979D1">
        <w:rPr>
          <w:rFonts w:ascii="Arial" w:hAnsi="Arial" w:cs="Arial"/>
          <w:sz w:val="24"/>
        </w:rPr>
        <w:t xml:space="preserve"> in particular that liquid waste can be ‘</w:t>
      </w:r>
      <w:proofErr w:type="spellStart"/>
      <w:r w:rsidR="00B979D1">
        <w:rPr>
          <w:rFonts w:ascii="Arial" w:hAnsi="Arial" w:cs="Arial"/>
          <w:sz w:val="24"/>
        </w:rPr>
        <w:t>backloaded</w:t>
      </w:r>
      <w:proofErr w:type="spellEnd"/>
      <w:r w:rsidR="00B979D1">
        <w:rPr>
          <w:rFonts w:ascii="Arial" w:hAnsi="Arial" w:cs="Arial"/>
          <w:sz w:val="24"/>
        </w:rPr>
        <w:t xml:space="preserve">’ on the same vehicles that bring in feedstock.  Liquid is transported in tankers; crops or crop silage is transported in </w:t>
      </w:r>
      <w:proofErr w:type="spellStart"/>
      <w:r w:rsidR="00B979D1">
        <w:rPr>
          <w:rFonts w:ascii="Arial" w:hAnsi="Arial" w:cs="Arial"/>
          <w:sz w:val="24"/>
        </w:rPr>
        <w:t>trailors</w:t>
      </w:r>
      <w:proofErr w:type="spellEnd"/>
      <w:r w:rsidR="00B979D1">
        <w:rPr>
          <w:rFonts w:ascii="Arial" w:hAnsi="Arial" w:cs="Arial"/>
          <w:sz w:val="24"/>
        </w:rPr>
        <w:t xml:space="preserve"> or HGV </w:t>
      </w:r>
      <w:proofErr w:type="gramStart"/>
      <w:r w:rsidR="00B979D1">
        <w:rPr>
          <w:rFonts w:ascii="Arial" w:hAnsi="Arial" w:cs="Arial"/>
          <w:sz w:val="24"/>
        </w:rPr>
        <w:t>lorries</w:t>
      </w:r>
      <w:proofErr w:type="gramEnd"/>
      <w:r w:rsidR="00B979D1">
        <w:rPr>
          <w:rFonts w:ascii="Arial" w:hAnsi="Arial" w:cs="Arial"/>
          <w:sz w:val="24"/>
        </w:rPr>
        <w:t>.  We have also taken expert advice which contradicts their calculations of the total waste that will be produced.  We therefore believe that these transport figures are an underestimate.   Given the easily proved untruths elsewhere in the appellant’s statement (</w:t>
      </w:r>
      <w:proofErr w:type="spellStart"/>
      <w:r w:rsidR="00B979D1">
        <w:rPr>
          <w:rFonts w:ascii="Arial" w:hAnsi="Arial" w:cs="Arial"/>
          <w:sz w:val="24"/>
        </w:rPr>
        <w:t>eg</w:t>
      </w:r>
      <w:proofErr w:type="spellEnd"/>
      <w:r w:rsidR="00B979D1">
        <w:rPr>
          <w:rFonts w:ascii="Arial" w:hAnsi="Arial" w:cs="Arial"/>
          <w:sz w:val="24"/>
        </w:rPr>
        <w:t xml:space="preserve"> that the plant is 800m from the A46 when it is 1.6km) we would ask that you check their claims very carefully, taking expert advice where required. </w:t>
      </w:r>
    </w:p>
    <w:p w:rsidR="008221C7" w:rsidRPr="008221C7" w:rsidRDefault="008221C7" w:rsidP="008221C7">
      <w:pPr>
        <w:pStyle w:val="ListParagraph"/>
        <w:rPr>
          <w:rFonts w:ascii="Arial" w:hAnsi="Arial" w:cs="Arial"/>
          <w:sz w:val="24"/>
        </w:rPr>
      </w:pPr>
    </w:p>
    <w:p w:rsidR="001C563D" w:rsidRDefault="008221C7" w:rsidP="001C563D">
      <w:pPr>
        <w:pStyle w:val="ListParagraph"/>
        <w:numPr>
          <w:ilvl w:val="0"/>
          <w:numId w:val="7"/>
        </w:numPr>
        <w:autoSpaceDE w:val="0"/>
        <w:autoSpaceDN w:val="0"/>
        <w:adjustRightInd w:val="0"/>
        <w:spacing w:after="0"/>
        <w:rPr>
          <w:rFonts w:ascii="Arial" w:hAnsi="Arial" w:cs="Arial"/>
          <w:sz w:val="24"/>
        </w:rPr>
      </w:pPr>
      <w:r>
        <w:rPr>
          <w:rFonts w:ascii="Arial" w:hAnsi="Arial" w:cs="Arial"/>
          <w:sz w:val="24"/>
        </w:rPr>
        <w:t xml:space="preserve">Quite apart from the danger posed by this traffic, the noise and visual impact of </w:t>
      </w:r>
      <w:r w:rsidR="00B979D1">
        <w:rPr>
          <w:rFonts w:ascii="Arial" w:hAnsi="Arial" w:cs="Arial"/>
          <w:sz w:val="24"/>
        </w:rPr>
        <w:t xml:space="preserve">the HGV </w:t>
      </w:r>
      <w:proofErr w:type="gramStart"/>
      <w:r w:rsidR="00B979D1">
        <w:rPr>
          <w:rFonts w:ascii="Arial" w:hAnsi="Arial" w:cs="Arial"/>
          <w:sz w:val="24"/>
        </w:rPr>
        <w:t>lorries</w:t>
      </w:r>
      <w:proofErr w:type="gramEnd"/>
      <w:r w:rsidR="00B979D1">
        <w:rPr>
          <w:rFonts w:ascii="Arial" w:hAnsi="Arial" w:cs="Arial"/>
          <w:sz w:val="24"/>
        </w:rPr>
        <w:t xml:space="preserve"> and the HA’s recommended</w:t>
      </w:r>
      <w:r>
        <w:rPr>
          <w:rFonts w:ascii="Arial" w:hAnsi="Arial" w:cs="Arial"/>
          <w:sz w:val="24"/>
        </w:rPr>
        <w:t xml:space="preserve"> widening of this rural lane to accommodate them would be detrimental to the l</w:t>
      </w:r>
      <w:r w:rsidR="00B979D1">
        <w:rPr>
          <w:rFonts w:ascii="Arial" w:hAnsi="Arial" w:cs="Arial"/>
          <w:sz w:val="24"/>
        </w:rPr>
        <w:t>andscape character of this AONB.</w:t>
      </w:r>
    </w:p>
    <w:p w:rsidR="001C563D" w:rsidRPr="001C563D" w:rsidRDefault="001C563D" w:rsidP="001C563D">
      <w:pPr>
        <w:pStyle w:val="ListParagraph"/>
        <w:rPr>
          <w:rFonts w:ascii="Arial" w:hAnsi="Arial" w:cs="Arial"/>
          <w:color w:val="000000" w:themeColor="text1"/>
          <w:sz w:val="24"/>
          <w:szCs w:val="24"/>
        </w:rPr>
      </w:pPr>
    </w:p>
    <w:p w:rsidR="001C563D" w:rsidRPr="001C563D" w:rsidRDefault="001C563D" w:rsidP="001C563D">
      <w:pPr>
        <w:pStyle w:val="ListParagraph"/>
        <w:numPr>
          <w:ilvl w:val="0"/>
          <w:numId w:val="7"/>
        </w:numPr>
        <w:autoSpaceDE w:val="0"/>
        <w:autoSpaceDN w:val="0"/>
        <w:adjustRightInd w:val="0"/>
        <w:spacing w:after="0"/>
        <w:rPr>
          <w:rFonts w:ascii="Arial" w:hAnsi="Arial" w:cs="Arial"/>
          <w:sz w:val="24"/>
        </w:rPr>
      </w:pPr>
      <w:r>
        <w:rPr>
          <w:rFonts w:ascii="Arial" w:hAnsi="Arial" w:cs="Arial"/>
          <w:color w:val="000000" w:themeColor="text1"/>
          <w:sz w:val="24"/>
          <w:szCs w:val="24"/>
        </w:rPr>
        <w:t>The NPPF</w:t>
      </w:r>
      <w:r w:rsidRPr="000678E3">
        <w:rPr>
          <w:rFonts w:ascii="Arial" w:hAnsi="Arial" w:cs="Arial"/>
          <w:color w:val="000000" w:themeColor="text1"/>
          <w:sz w:val="24"/>
          <w:szCs w:val="24"/>
        </w:rPr>
        <w:t xml:space="preserve"> states that great weight should be given to conserving landscape and scenic beauty in AONBs. </w:t>
      </w:r>
      <w:r w:rsidR="00B979D1">
        <w:rPr>
          <w:rFonts w:ascii="Arial" w:hAnsi="Arial" w:cs="Arial"/>
          <w:color w:val="000000" w:themeColor="text1"/>
          <w:sz w:val="24"/>
          <w:szCs w:val="24"/>
        </w:rPr>
        <w:t xml:space="preserve">  The size, scale and form of the proposed</w:t>
      </w:r>
      <w:r>
        <w:rPr>
          <w:rFonts w:ascii="Arial" w:hAnsi="Arial" w:cs="Arial"/>
          <w:color w:val="000000" w:themeColor="text1"/>
          <w:sz w:val="24"/>
          <w:szCs w:val="24"/>
        </w:rPr>
        <w:t xml:space="preserve"> chemical plant, industrial in characte</w:t>
      </w:r>
      <w:r w:rsidR="0077220B">
        <w:rPr>
          <w:rFonts w:ascii="Arial" w:hAnsi="Arial" w:cs="Arial"/>
          <w:color w:val="000000" w:themeColor="text1"/>
          <w:sz w:val="24"/>
          <w:szCs w:val="24"/>
        </w:rPr>
        <w:t xml:space="preserve">r, </w:t>
      </w:r>
      <w:r w:rsidR="00B979D1">
        <w:rPr>
          <w:rFonts w:ascii="Arial" w:hAnsi="Arial" w:cs="Arial"/>
          <w:color w:val="000000" w:themeColor="text1"/>
          <w:sz w:val="24"/>
          <w:szCs w:val="24"/>
        </w:rPr>
        <w:t xml:space="preserve">mean it </w:t>
      </w:r>
      <w:r>
        <w:rPr>
          <w:rFonts w:ascii="Arial" w:hAnsi="Arial" w:cs="Arial"/>
          <w:color w:val="000000" w:themeColor="text1"/>
          <w:sz w:val="24"/>
          <w:szCs w:val="24"/>
        </w:rPr>
        <w:t xml:space="preserve">will be visible for miles across the rolling Cotswold landscape in all directions.  The trees that will be planted to screen it will take 10 – 15 years to have any real impact (more than half the life of the plant) and then only for a few months in summer.   There is no provision in the planning application for restoring the site after the 20 year life of the plant. </w:t>
      </w:r>
      <w:r>
        <w:rPr>
          <w:rFonts w:ascii="Arial" w:hAnsi="Arial" w:cs="Arial"/>
          <w:color w:val="000000" w:themeColor="text1"/>
          <w:sz w:val="24"/>
          <w:szCs w:val="24"/>
        </w:rPr>
        <w:br/>
      </w:r>
    </w:p>
    <w:p w:rsidR="001C563D" w:rsidRPr="001C563D" w:rsidRDefault="001C563D" w:rsidP="001C563D">
      <w:pPr>
        <w:pStyle w:val="ListParagraph"/>
        <w:numPr>
          <w:ilvl w:val="0"/>
          <w:numId w:val="7"/>
        </w:num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 xml:space="preserve">The adjacent </w:t>
      </w:r>
      <w:proofErr w:type="spellStart"/>
      <w:r w:rsidRPr="00717705">
        <w:rPr>
          <w:rFonts w:ascii="Arial" w:hAnsi="Arial" w:cs="Arial"/>
          <w:color w:val="000000" w:themeColor="text1"/>
          <w:sz w:val="24"/>
          <w:szCs w:val="24"/>
        </w:rPr>
        <w:t>Calcot</w:t>
      </w:r>
      <w:proofErr w:type="spellEnd"/>
      <w:r w:rsidRPr="00717705">
        <w:rPr>
          <w:rFonts w:ascii="Arial" w:hAnsi="Arial" w:cs="Arial"/>
          <w:color w:val="000000" w:themeColor="text1"/>
          <w:sz w:val="24"/>
          <w:szCs w:val="24"/>
        </w:rPr>
        <w:t xml:space="preserve"> Manor</w:t>
      </w:r>
      <w:r>
        <w:rPr>
          <w:rFonts w:ascii="Arial" w:hAnsi="Arial" w:cs="Arial"/>
          <w:color w:val="000000" w:themeColor="text1"/>
          <w:sz w:val="24"/>
          <w:szCs w:val="24"/>
        </w:rPr>
        <w:t xml:space="preserve"> Hotel, </w:t>
      </w:r>
      <w:r w:rsidRPr="00717705">
        <w:rPr>
          <w:rFonts w:ascii="Arial" w:hAnsi="Arial" w:cs="Arial"/>
          <w:color w:val="000000" w:themeColor="text1"/>
          <w:sz w:val="24"/>
          <w:szCs w:val="24"/>
        </w:rPr>
        <w:t>employs 300 people</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attracts</w:t>
      </w:r>
      <w:proofErr w:type="gramEnd"/>
      <w:r>
        <w:rPr>
          <w:rFonts w:ascii="Arial" w:hAnsi="Arial" w:cs="Arial"/>
          <w:color w:val="000000" w:themeColor="text1"/>
          <w:sz w:val="24"/>
          <w:szCs w:val="24"/>
        </w:rPr>
        <w:t xml:space="preserve"> over 76,000 visits each year</w:t>
      </w:r>
      <w:r w:rsidRPr="00717705">
        <w:rPr>
          <w:rFonts w:ascii="Arial" w:hAnsi="Arial" w:cs="Arial"/>
          <w:color w:val="000000" w:themeColor="text1"/>
          <w:sz w:val="24"/>
          <w:szCs w:val="24"/>
        </w:rPr>
        <w:t xml:space="preserve"> </w:t>
      </w:r>
      <w:r>
        <w:rPr>
          <w:rFonts w:ascii="Arial" w:hAnsi="Arial" w:cs="Arial"/>
          <w:color w:val="000000" w:themeColor="text1"/>
          <w:sz w:val="24"/>
          <w:szCs w:val="24"/>
        </w:rPr>
        <w:t xml:space="preserve">and </w:t>
      </w:r>
      <w:r w:rsidRPr="00717705">
        <w:rPr>
          <w:rFonts w:ascii="Arial" w:hAnsi="Arial" w:cs="Arial"/>
          <w:color w:val="000000" w:themeColor="text1"/>
          <w:sz w:val="24"/>
          <w:szCs w:val="24"/>
        </w:rPr>
        <w:t>generates millions of pounds of an</w:t>
      </w:r>
      <w:r>
        <w:rPr>
          <w:rFonts w:ascii="Arial" w:hAnsi="Arial" w:cs="Arial"/>
          <w:color w:val="000000" w:themeColor="text1"/>
          <w:sz w:val="24"/>
          <w:szCs w:val="24"/>
        </w:rPr>
        <w:t>nual tourism spend</w:t>
      </w:r>
      <w:r w:rsidRPr="00717705">
        <w:rPr>
          <w:rFonts w:ascii="Arial" w:hAnsi="Arial" w:cs="Arial"/>
          <w:color w:val="000000" w:themeColor="text1"/>
          <w:sz w:val="24"/>
          <w:szCs w:val="24"/>
        </w:rPr>
        <w:t xml:space="preserve">.   </w:t>
      </w:r>
      <w:r>
        <w:rPr>
          <w:rFonts w:ascii="Arial" w:hAnsi="Arial" w:cs="Arial"/>
          <w:color w:val="000000" w:themeColor="text1"/>
          <w:sz w:val="24"/>
          <w:szCs w:val="24"/>
        </w:rPr>
        <w:t xml:space="preserve">They </w:t>
      </w:r>
      <w:r w:rsidRPr="00717705">
        <w:rPr>
          <w:rFonts w:ascii="Arial" w:hAnsi="Arial" w:cs="Arial"/>
          <w:color w:val="000000" w:themeColor="text1"/>
          <w:sz w:val="24"/>
          <w:szCs w:val="24"/>
        </w:rPr>
        <w:t xml:space="preserve">advertise </w:t>
      </w:r>
      <w:proofErr w:type="spellStart"/>
      <w:r w:rsidRPr="00717705">
        <w:rPr>
          <w:rFonts w:ascii="Arial" w:hAnsi="Arial" w:cs="Arial"/>
          <w:color w:val="000000" w:themeColor="text1"/>
          <w:sz w:val="24"/>
          <w:szCs w:val="24"/>
        </w:rPr>
        <w:t>Chavenage</w:t>
      </w:r>
      <w:proofErr w:type="spellEnd"/>
      <w:r w:rsidRPr="00717705">
        <w:rPr>
          <w:rFonts w:ascii="Arial" w:hAnsi="Arial" w:cs="Arial"/>
          <w:color w:val="000000" w:themeColor="text1"/>
          <w:sz w:val="24"/>
          <w:szCs w:val="24"/>
        </w:rPr>
        <w:t xml:space="preserve"> Lane as a safe </w:t>
      </w:r>
      <w:r>
        <w:rPr>
          <w:rFonts w:ascii="Arial" w:hAnsi="Arial" w:cs="Arial"/>
          <w:color w:val="000000" w:themeColor="text1"/>
          <w:sz w:val="24"/>
          <w:szCs w:val="24"/>
        </w:rPr>
        <w:t xml:space="preserve">cycle </w:t>
      </w:r>
      <w:r w:rsidRPr="00717705">
        <w:rPr>
          <w:rFonts w:ascii="Arial" w:hAnsi="Arial" w:cs="Arial"/>
          <w:color w:val="000000" w:themeColor="text1"/>
          <w:sz w:val="24"/>
          <w:szCs w:val="24"/>
        </w:rPr>
        <w:t>route</w:t>
      </w:r>
      <w:r>
        <w:rPr>
          <w:rFonts w:ascii="Arial" w:hAnsi="Arial" w:cs="Arial"/>
          <w:color w:val="000000" w:themeColor="text1"/>
          <w:sz w:val="24"/>
          <w:szCs w:val="24"/>
        </w:rPr>
        <w:t xml:space="preserve"> for their residents; several of their </w:t>
      </w:r>
      <w:r w:rsidRPr="00717705">
        <w:rPr>
          <w:rFonts w:ascii="Arial" w:hAnsi="Arial" w:cs="Arial"/>
          <w:color w:val="000000" w:themeColor="text1"/>
          <w:sz w:val="24"/>
          <w:szCs w:val="24"/>
        </w:rPr>
        <w:t xml:space="preserve">employees cycle </w:t>
      </w:r>
      <w:r>
        <w:rPr>
          <w:rFonts w:ascii="Arial" w:hAnsi="Arial" w:cs="Arial"/>
          <w:color w:val="000000" w:themeColor="text1"/>
          <w:sz w:val="24"/>
          <w:szCs w:val="24"/>
        </w:rPr>
        <w:t>to work this way</w:t>
      </w:r>
      <w:r w:rsidRPr="00717705">
        <w:rPr>
          <w:rFonts w:ascii="Arial" w:hAnsi="Arial" w:cs="Arial"/>
          <w:color w:val="000000" w:themeColor="text1"/>
          <w:sz w:val="24"/>
          <w:szCs w:val="24"/>
        </w:rPr>
        <w:t xml:space="preserve"> from </w:t>
      </w:r>
      <w:proofErr w:type="spellStart"/>
      <w:r w:rsidRPr="00717705">
        <w:rPr>
          <w:rFonts w:ascii="Arial" w:hAnsi="Arial" w:cs="Arial"/>
          <w:color w:val="000000" w:themeColor="text1"/>
          <w:sz w:val="24"/>
          <w:szCs w:val="24"/>
        </w:rPr>
        <w:t>Tetbury</w:t>
      </w:r>
      <w:proofErr w:type="spellEnd"/>
      <w:r w:rsidRPr="00717705">
        <w:rPr>
          <w:rFonts w:ascii="Arial" w:hAnsi="Arial" w:cs="Arial"/>
          <w:color w:val="000000" w:themeColor="text1"/>
          <w:sz w:val="24"/>
          <w:szCs w:val="24"/>
        </w:rPr>
        <w:t>.</w:t>
      </w:r>
      <w:r>
        <w:rPr>
          <w:rFonts w:ascii="Arial" w:hAnsi="Arial" w:cs="Arial"/>
          <w:color w:val="000000" w:themeColor="text1"/>
          <w:sz w:val="24"/>
          <w:szCs w:val="24"/>
        </w:rPr>
        <w:t xml:space="preserve"> </w:t>
      </w:r>
      <w:r w:rsidRPr="00717705">
        <w:rPr>
          <w:rFonts w:ascii="Arial" w:hAnsi="Arial" w:cs="Arial"/>
          <w:color w:val="000000" w:themeColor="text1"/>
          <w:sz w:val="24"/>
          <w:szCs w:val="24"/>
        </w:rPr>
        <w:t xml:space="preserve"> </w:t>
      </w:r>
      <w:r>
        <w:rPr>
          <w:rFonts w:ascii="Arial" w:hAnsi="Arial" w:cs="Arial"/>
          <w:color w:val="000000" w:themeColor="text1"/>
          <w:sz w:val="24"/>
          <w:szCs w:val="24"/>
        </w:rPr>
        <w:t xml:space="preserve"> This site will be vi</w:t>
      </w:r>
      <w:r w:rsidR="00E30F86">
        <w:rPr>
          <w:rFonts w:ascii="Arial" w:hAnsi="Arial" w:cs="Arial"/>
          <w:color w:val="000000" w:themeColor="text1"/>
          <w:sz w:val="24"/>
          <w:szCs w:val="24"/>
        </w:rPr>
        <w:t xml:space="preserve">sible from the grounds of </w:t>
      </w:r>
      <w:proofErr w:type="spellStart"/>
      <w:r w:rsidR="00E30F86">
        <w:rPr>
          <w:rFonts w:ascii="Arial" w:hAnsi="Arial" w:cs="Arial"/>
          <w:color w:val="000000" w:themeColor="text1"/>
          <w:sz w:val="24"/>
          <w:szCs w:val="24"/>
        </w:rPr>
        <w:t>Calcot</w:t>
      </w:r>
      <w:proofErr w:type="spellEnd"/>
      <w:r w:rsidR="00E30F86">
        <w:rPr>
          <w:rFonts w:ascii="Arial" w:hAnsi="Arial" w:cs="Arial"/>
          <w:color w:val="000000" w:themeColor="text1"/>
          <w:sz w:val="24"/>
          <w:szCs w:val="24"/>
        </w:rPr>
        <w:t xml:space="preserve"> Manor and we </w:t>
      </w:r>
      <w:r>
        <w:rPr>
          <w:rFonts w:ascii="Arial" w:hAnsi="Arial" w:cs="Arial"/>
          <w:color w:val="000000" w:themeColor="text1"/>
          <w:sz w:val="24"/>
          <w:szCs w:val="24"/>
        </w:rPr>
        <w:t>request that the Inspector views the site from this property</w:t>
      </w:r>
      <w:r w:rsidRPr="001C563D">
        <w:rPr>
          <w:rFonts w:ascii="Arial" w:hAnsi="Arial" w:cs="Arial"/>
          <w:color w:val="000000" w:themeColor="text1"/>
          <w:sz w:val="24"/>
          <w:szCs w:val="24"/>
        </w:rPr>
        <w:br/>
      </w:r>
    </w:p>
    <w:p w:rsidR="001C563D" w:rsidRPr="001C563D" w:rsidRDefault="005E1E6D" w:rsidP="008221C7">
      <w:pPr>
        <w:pStyle w:val="ListParagraph"/>
        <w:numPr>
          <w:ilvl w:val="0"/>
          <w:numId w:val="7"/>
        </w:numPr>
        <w:autoSpaceDE w:val="0"/>
        <w:autoSpaceDN w:val="0"/>
        <w:adjustRightInd w:val="0"/>
        <w:spacing w:after="0"/>
        <w:rPr>
          <w:rFonts w:ascii="Arial" w:hAnsi="Arial" w:cs="Arial"/>
          <w:sz w:val="24"/>
        </w:rPr>
      </w:pPr>
      <w:r w:rsidRPr="000678E3">
        <w:rPr>
          <w:rFonts w:ascii="Arial" w:hAnsi="Arial" w:cs="Arial"/>
          <w:sz w:val="24"/>
          <w:szCs w:val="24"/>
        </w:rPr>
        <w:t>Th</w:t>
      </w:r>
      <w:r w:rsidR="005148DD">
        <w:rPr>
          <w:rFonts w:ascii="Arial" w:hAnsi="Arial" w:cs="Arial"/>
          <w:sz w:val="24"/>
          <w:szCs w:val="24"/>
        </w:rPr>
        <w:t xml:space="preserve">ere are no benefits to balance these costs.  </w:t>
      </w:r>
      <w:r w:rsidR="00112D85">
        <w:rPr>
          <w:rFonts w:ascii="Arial" w:hAnsi="Arial" w:cs="Arial"/>
          <w:sz w:val="24"/>
          <w:szCs w:val="24"/>
        </w:rPr>
        <w:t xml:space="preserve">The original planning application states that only </w:t>
      </w:r>
      <w:r w:rsidR="0083171B">
        <w:rPr>
          <w:rFonts w:ascii="Arial" w:hAnsi="Arial" w:cs="Arial"/>
          <w:sz w:val="24"/>
          <w:szCs w:val="24"/>
        </w:rPr>
        <w:t xml:space="preserve">job will be created. </w:t>
      </w:r>
      <w:r w:rsidR="00D81E94">
        <w:rPr>
          <w:rFonts w:ascii="Arial" w:hAnsi="Arial" w:cs="Arial"/>
          <w:sz w:val="24"/>
          <w:szCs w:val="24"/>
        </w:rPr>
        <w:t xml:space="preserve">We have been told by the person who will be employed that he will continue to run his </w:t>
      </w:r>
      <w:proofErr w:type="gramStart"/>
      <w:r w:rsidR="00D81E94">
        <w:rPr>
          <w:rFonts w:ascii="Arial" w:hAnsi="Arial" w:cs="Arial"/>
          <w:sz w:val="24"/>
          <w:szCs w:val="24"/>
        </w:rPr>
        <w:t>fertiliser  business</w:t>
      </w:r>
      <w:proofErr w:type="gramEnd"/>
      <w:r w:rsidR="00D81E94">
        <w:rPr>
          <w:rFonts w:ascii="Arial" w:hAnsi="Arial" w:cs="Arial"/>
          <w:sz w:val="24"/>
          <w:szCs w:val="24"/>
        </w:rPr>
        <w:t xml:space="preserve"> at the farm at the same time.  There will be a lower requirement for labour on the land with the change in cropping.</w:t>
      </w:r>
      <w:r w:rsidR="00112D85">
        <w:rPr>
          <w:rFonts w:ascii="Arial" w:hAnsi="Arial" w:cs="Arial"/>
          <w:sz w:val="24"/>
          <w:szCs w:val="24"/>
        </w:rPr>
        <w:t xml:space="preserve"> </w:t>
      </w:r>
      <w:r w:rsidRPr="000678E3">
        <w:rPr>
          <w:rFonts w:ascii="Arial" w:hAnsi="Arial" w:cs="Arial"/>
          <w:sz w:val="24"/>
          <w:szCs w:val="24"/>
        </w:rPr>
        <w:t xml:space="preserve"> </w:t>
      </w:r>
      <w:r w:rsidR="007736AA" w:rsidRPr="000678E3">
        <w:rPr>
          <w:rFonts w:ascii="Arial" w:hAnsi="Arial" w:cs="Arial"/>
          <w:sz w:val="24"/>
          <w:szCs w:val="24"/>
        </w:rPr>
        <w:t>T</w:t>
      </w:r>
      <w:r w:rsidR="0083171B">
        <w:rPr>
          <w:rFonts w:ascii="Arial" w:hAnsi="Arial" w:cs="Arial"/>
          <w:sz w:val="24"/>
          <w:szCs w:val="24"/>
        </w:rPr>
        <w:t>here is no subsidised</w:t>
      </w:r>
      <w:r w:rsidRPr="000678E3">
        <w:rPr>
          <w:rFonts w:ascii="Arial" w:hAnsi="Arial" w:cs="Arial"/>
          <w:sz w:val="24"/>
          <w:szCs w:val="24"/>
        </w:rPr>
        <w:t xml:space="preserve"> gas or heat on offer to the local </w:t>
      </w:r>
      <w:r w:rsidRPr="000678E3">
        <w:rPr>
          <w:rFonts w:ascii="Arial" w:hAnsi="Arial" w:cs="Arial"/>
          <w:sz w:val="24"/>
          <w:szCs w:val="24"/>
        </w:rPr>
        <w:lastRenderedPageBreak/>
        <w:t xml:space="preserve">community.  The developers are </w:t>
      </w:r>
      <w:r w:rsidR="0077220B">
        <w:rPr>
          <w:rFonts w:ascii="Arial" w:hAnsi="Arial" w:cs="Arial"/>
          <w:sz w:val="24"/>
          <w:szCs w:val="24"/>
        </w:rPr>
        <w:t xml:space="preserve">speculative </w:t>
      </w:r>
      <w:r w:rsidRPr="000678E3">
        <w:rPr>
          <w:rFonts w:ascii="Arial" w:hAnsi="Arial" w:cs="Arial"/>
          <w:sz w:val="24"/>
          <w:szCs w:val="24"/>
        </w:rPr>
        <w:t>investors from outside the area</w:t>
      </w:r>
      <w:r w:rsidR="000A3FC0">
        <w:rPr>
          <w:rFonts w:ascii="Arial" w:hAnsi="Arial" w:cs="Arial"/>
          <w:sz w:val="24"/>
          <w:szCs w:val="24"/>
        </w:rPr>
        <w:t>.  Construction</w:t>
      </w:r>
      <w:r w:rsidR="00042128" w:rsidRPr="000678E3">
        <w:rPr>
          <w:rFonts w:ascii="Arial" w:hAnsi="Arial" w:cs="Arial"/>
          <w:sz w:val="24"/>
          <w:szCs w:val="24"/>
        </w:rPr>
        <w:t xml:space="preserve"> </w:t>
      </w:r>
      <w:r w:rsidR="007564C2">
        <w:rPr>
          <w:rFonts w:ascii="Arial" w:hAnsi="Arial" w:cs="Arial"/>
          <w:sz w:val="24"/>
          <w:szCs w:val="24"/>
        </w:rPr>
        <w:t xml:space="preserve">will be contracted to </w:t>
      </w:r>
      <w:proofErr w:type="spellStart"/>
      <w:r w:rsidR="007564C2">
        <w:rPr>
          <w:rFonts w:ascii="Arial" w:hAnsi="Arial" w:cs="Arial"/>
          <w:sz w:val="24"/>
          <w:szCs w:val="24"/>
        </w:rPr>
        <w:t>Biogest</w:t>
      </w:r>
      <w:proofErr w:type="spellEnd"/>
      <w:r w:rsidR="007564C2">
        <w:rPr>
          <w:rFonts w:ascii="Arial" w:hAnsi="Arial" w:cs="Arial"/>
          <w:sz w:val="24"/>
          <w:szCs w:val="24"/>
        </w:rPr>
        <w:t>, an Austrian company</w:t>
      </w:r>
      <w:r w:rsidR="00112D85">
        <w:rPr>
          <w:rFonts w:ascii="Arial" w:hAnsi="Arial" w:cs="Arial"/>
          <w:sz w:val="24"/>
          <w:szCs w:val="24"/>
        </w:rPr>
        <w:t xml:space="preserve">.  As this is </w:t>
      </w:r>
      <w:proofErr w:type="gramStart"/>
      <w:r w:rsidR="00112D85">
        <w:rPr>
          <w:rFonts w:ascii="Arial" w:hAnsi="Arial" w:cs="Arial"/>
          <w:sz w:val="24"/>
          <w:szCs w:val="24"/>
        </w:rPr>
        <w:t>very</w:t>
      </w:r>
      <w:proofErr w:type="gramEnd"/>
      <w:r w:rsidR="00112D85">
        <w:rPr>
          <w:rFonts w:ascii="Arial" w:hAnsi="Arial" w:cs="Arial"/>
          <w:sz w:val="24"/>
          <w:szCs w:val="24"/>
        </w:rPr>
        <w:t xml:space="preserve"> specialised construction, </w:t>
      </w:r>
      <w:r w:rsidR="00E30F86">
        <w:rPr>
          <w:rFonts w:ascii="Arial" w:hAnsi="Arial" w:cs="Arial"/>
          <w:sz w:val="24"/>
          <w:szCs w:val="24"/>
        </w:rPr>
        <w:t xml:space="preserve">our concern is that </w:t>
      </w:r>
      <w:r w:rsidR="00112D85">
        <w:rPr>
          <w:rFonts w:ascii="Arial" w:hAnsi="Arial" w:cs="Arial"/>
          <w:sz w:val="24"/>
          <w:szCs w:val="24"/>
        </w:rPr>
        <w:t xml:space="preserve">very little other than the landscaping </w:t>
      </w:r>
      <w:r w:rsidR="00D81E94">
        <w:rPr>
          <w:rFonts w:ascii="Arial" w:hAnsi="Arial" w:cs="Arial"/>
          <w:sz w:val="24"/>
          <w:szCs w:val="24"/>
        </w:rPr>
        <w:t xml:space="preserve">work </w:t>
      </w:r>
      <w:r w:rsidR="00112D85">
        <w:rPr>
          <w:rFonts w:ascii="Arial" w:hAnsi="Arial" w:cs="Arial"/>
          <w:sz w:val="24"/>
          <w:szCs w:val="24"/>
        </w:rPr>
        <w:t xml:space="preserve">will go to local contractors.  </w:t>
      </w:r>
      <w:r w:rsidR="0083171B">
        <w:rPr>
          <w:rFonts w:ascii="Arial" w:hAnsi="Arial" w:cs="Arial"/>
          <w:sz w:val="24"/>
          <w:szCs w:val="24"/>
        </w:rPr>
        <w:t xml:space="preserve">Local taxpayers will be left to pick up the cost of the substantial damage to the roads. </w:t>
      </w:r>
      <w:r w:rsidR="001C563D">
        <w:rPr>
          <w:rFonts w:ascii="Arial" w:hAnsi="Arial" w:cs="Arial"/>
          <w:sz w:val="24"/>
          <w:szCs w:val="24"/>
        </w:rPr>
        <w:br/>
      </w:r>
    </w:p>
    <w:p w:rsidR="001C563D" w:rsidRDefault="001C563D" w:rsidP="001C563D">
      <w:pPr>
        <w:pStyle w:val="ListParagraph"/>
        <w:numPr>
          <w:ilvl w:val="0"/>
          <w:numId w:val="7"/>
        </w:numPr>
        <w:autoSpaceDE w:val="0"/>
        <w:autoSpaceDN w:val="0"/>
        <w:adjustRightInd w:val="0"/>
        <w:spacing w:after="0"/>
        <w:rPr>
          <w:rFonts w:ascii="Arial" w:hAnsi="Arial" w:cs="Arial"/>
          <w:sz w:val="24"/>
        </w:rPr>
      </w:pPr>
      <w:r>
        <w:rPr>
          <w:rFonts w:ascii="Arial" w:hAnsi="Arial" w:cs="Arial"/>
          <w:sz w:val="24"/>
        </w:rPr>
        <w:t>This is not ‘green’ energy.  While it may use renewable crops, the fossil fuel required to grow and transport the crops</w:t>
      </w:r>
      <w:r w:rsidR="00D81E94">
        <w:rPr>
          <w:rFonts w:ascii="Arial" w:hAnsi="Arial" w:cs="Arial"/>
          <w:sz w:val="24"/>
        </w:rPr>
        <w:t>, to transport the poultry manure (we still do not know where this will come from but believe it may travel at least 20 miles)</w:t>
      </w:r>
      <w:r>
        <w:rPr>
          <w:rFonts w:ascii="Arial" w:hAnsi="Arial" w:cs="Arial"/>
          <w:sz w:val="24"/>
        </w:rPr>
        <w:t xml:space="preserve"> and to transport the waste </w:t>
      </w:r>
      <w:proofErr w:type="spellStart"/>
      <w:r>
        <w:rPr>
          <w:rFonts w:ascii="Arial" w:hAnsi="Arial" w:cs="Arial"/>
          <w:sz w:val="24"/>
        </w:rPr>
        <w:t>digest</w:t>
      </w:r>
      <w:r w:rsidR="00E30F86">
        <w:rPr>
          <w:rFonts w:ascii="Arial" w:hAnsi="Arial" w:cs="Arial"/>
          <w:sz w:val="24"/>
        </w:rPr>
        <w:t>ate</w:t>
      </w:r>
      <w:proofErr w:type="spellEnd"/>
      <w:r w:rsidR="00E30F86">
        <w:rPr>
          <w:rFonts w:ascii="Arial" w:hAnsi="Arial" w:cs="Arial"/>
          <w:sz w:val="24"/>
        </w:rPr>
        <w:t xml:space="preserve"> off site is likely to mean there is very little net</w:t>
      </w:r>
      <w:r>
        <w:rPr>
          <w:rFonts w:ascii="Arial" w:hAnsi="Arial" w:cs="Arial"/>
          <w:sz w:val="24"/>
        </w:rPr>
        <w:t xml:space="preserve"> energy produced</w:t>
      </w:r>
      <w:r w:rsidR="00E30F86">
        <w:rPr>
          <w:rFonts w:ascii="Arial" w:hAnsi="Arial" w:cs="Arial"/>
          <w:sz w:val="24"/>
        </w:rPr>
        <w:t xml:space="preserve"> and may even be a net increase in Greenhouse gases.</w:t>
      </w:r>
      <w:r w:rsidR="00D81E94">
        <w:rPr>
          <w:rFonts w:ascii="Arial" w:hAnsi="Arial" w:cs="Arial"/>
          <w:sz w:val="24"/>
        </w:rPr>
        <w:t xml:space="preserve">  </w:t>
      </w:r>
      <w:r w:rsidR="0077220B">
        <w:rPr>
          <w:rFonts w:ascii="Arial" w:hAnsi="Arial" w:cs="Arial"/>
          <w:sz w:val="24"/>
        </w:rPr>
        <w:t xml:space="preserve"> It also takes good (grade 2 or 3a) land out of Agricultural production.</w:t>
      </w:r>
      <w:r>
        <w:rPr>
          <w:rFonts w:ascii="Arial" w:hAnsi="Arial" w:cs="Arial"/>
          <w:sz w:val="24"/>
        </w:rPr>
        <w:br/>
      </w:r>
    </w:p>
    <w:p w:rsidR="00D81E94" w:rsidRDefault="001C563D" w:rsidP="001C563D">
      <w:pPr>
        <w:pStyle w:val="ListParagraph"/>
        <w:numPr>
          <w:ilvl w:val="0"/>
          <w:numId w:val="7"/>
        </w:numPr>
        <w:autoSpaceDE w:val="0"/>
        <w:autoSpaceDN w:val="0"/>
        <w:adjustRightInd w:val="0"/>
        <w:spacing w:after="0"/>
        <w:rPr>
          <w:rFonts w:ascii="Arial" w:hAnsi="Arial" w:cs="Arial"/>
          <w:sz w:val="24"/>
        </w:rPr>
      </w:pPr>
      <w:proofErr w:type="spellStart"/>
      <w:r>
        <w:rPr>
          <w:rFonts w:ascii="Arial" w:hAnsi="Arial" w:cs="Arial"/>
          <w:sz w:val="24"/>
        </w:rPr>
        <w:t>Chavenage</w:t>
      </w:r>
      <w:proofErr w:type="spellEnd"/>
      <w:r>
        <w:rPr>
          <w:rFonts w:ascii="Arial" w:hAnsi="Arial" w:cs="Arial"/>
          <w:sz w:val="24"/>
        </w:rPr>
        <w:t xml:space="preserve"> Estate already has many farm diversification projects including filming at </w:t>
      </w:r>
      <w:proofErr w:type="spellStart"/>
      <w:r>
        <w:rPr>
          <w:rFonts w:ascii="Arial" w:hAnsi="Arial" w:cs="Arial"/>
          <w:sz w:val="24"/>
        </w:rPr>
        <w:t>Chavenage</w:t>
      </w:r>
      <w:proofErr w:type="spellEnd"/>
      <w:r>
        <w:rPr>
          <w:rFonts w:ascii="Arial" w:hAnsi="Arial" w:cs="Arial"/>
          <w:sz w:val="24"/>
        </w:rPr>
        <w:t xml:space="preserve"> House and elsewhere (</w:t>
      </w:r>
      <w:proofErr w:type="spellStart"/>
      <w:r>
        <w:rPr>
          <w:rFonts w:ascii="Arial" w:hAnsi="Arial" w:cs="Arial"/>
          <w:sz w:val="24"/>
        </w:rPr>
        <w:t>eg</w:t>
      </w:r>
      <w:proofErr w:type="spellEnd"/>
      <w:r>
        <w:rPr>
          <w:rFonts w:ascii="Arial" w:hAnsi="Arial" w:cs="Arial"/>
          <w:sz w:val="24"/>
        </w:rPr>
        <w:t xml:space="preserve"> </w:t>
      </w:r>
      <w:proofErr w:type="spellStart"/>
      <w:r>
        <w:rPr>
          <w:rFonts w:ascii="Arial" w:hAnsi="Arial" w:cs="Arial"/>
          <w:sz w:val="24"/>
        </w:rPr>
        <w:t>Poldark</w:t>
      </w:r>
      <w:proofErr w:type="spellEnd"/>
      <w:r>
        <w:rPr>
          <w:rFonts w:ascii="Arial" w:hAnsi="Arial" w:cs="Arial"/>
          <w:sz w:val="24"/>
        </w:rPr>
        <w:t>), 2 – 3 large motorcycle rallies per year, off-</w:t>
      </w:r>
      <w:proofErr w:type="spellStart"/>
      <w:r>
        <w:rPr>
          <w:rFonts w:ascii="Arial" w:hAnsi="Arial" w:cs="Arial"/>
          <w:sz w:val="24"/>
        </w:rPr>
        <w:t>roading</w:t>
      </w:r>
      <w:proofErr w:type="spellEnd"/>
      <w:r>
        <w:rPr>
          <w:rFonts w:ascii="Arial" w:hAnsi="Arial" w:cs="Arial"/>
          <w:sz w:val="24"/>
        </w:rPr>
        <w:t xml:space="preserve"> activities with 4 x 4 vehicles, a commercial shoot an</w:t>
      </w:r>
      <w:r w:rsidR="0077220B">
        <w:rPr>
          <w:rFonts w:ascii="Arial" w:hAnsi="Arial" w:cs="Arial"/>
          <w:sz w:val="24"/>
        </w:rPr>
        <w:t xml:space="preserve">d full participation in the </w:t>
      </w:r>
      <w:r>
        <w:rPr>
          <w:rFonts w:ascii="Arial" w:hAnsi="Arial" w:cs="Arial"/>
          <w:sz w:val="24"/>
        </w:rPr>
        <w:t>Environmental Stewar</w:t>
      </w:r>
      <w:r w:rsidR="0077220B">
        <w:rPr>
          <w:rFonts w:ascii="Arial" w:hAnsi="Arial" w:cs="Arial"/>
          <w:sz w:val="24"/>
        </w:rPr>
        <w:t xml:space="preserve">dship Scheme.  We believe some if not all </w:t>
      </w:r>
      <w:r>
        <w:rPr>
          <w:rFonts w:ascii="Arial" w:hAnsi="Arial" w:cs="Arial"/>
          <w:sz w:val="24"/>
        </w:rPr>
        <w:t>of these would be disadvantaged and put at risk by this development</w:t>
      </w:r>
      <w:r w:rsidR="0077220B">
        <w:rPr>
          <w:rFonts w:ascii="Arial" w:hAnsi="Arial" w:cs="Arial"/>
          <w:sz w:val="24"/>
        </w:rPr>
        <w:t xml:space="preserve"> and the subsequent change to cropping</w:t>
      </w:r>
      <w:r>
        <w:rPr>
          <w:rFonts w:ascii="Arial" w:hAnsi="Arial" w:cs="Arial"/>
          <w:sz w:val="24"/>
        </w:rPr>
        <w:t xml:space="preserve">. </w:t>
      </w:r>
    </w:p>
    <w:p w:rsidR="00D81E94" w:rsidRDefault="00D81E94" w:rsidP="00D81E94">
      <w:pPr>
        <w:autoSpaceDE w:val="0"/>
        <w:autoSpaceDN w:val="0"/>
        <w:adjustRightInd w:val="0"/>
        <w:spacing w:after="0"/>
        <w:rPr>
          <w:rFonts w:ascii="Arial" w:hAnsi="Arial" w:cs="Arial"/>
          <w:sz w:val="24"/>
        </w:rPr>
      </w:pPr>
    </w:p>
    <w:p w:rsidR="00D81E94" w:rsidRPr="00D81E94" w:rsidRDefault="00D81E94" w:rsidP="00D81E94">
      <w:pPr>
        <w:autoSpaceDE w:val="0"/>
        <w:autoSpaceDN w:val="0"/>
        <w:adjustRightInd w:val="0"/>
        <w:spacing w:after="0"/>
        <w:rPr>
          <w:rFonts w:ascii="Arial" w:hAnsi="Arial" w:cs="Arial"/>
          <w:sz w:val="24"/>
        </w:rPr>
      </w:pPr>
      <w:r>
        <w:rPr>
          <w:rFonts w:ascii="Arial" w:hAnsi="Arial" w:cs="Arial"/>
          <w:sz w:val="24"/>
        </w:rPr>
        <w:t>This submission has been agreed by the following with the support of their respective councils</w:t>
      </w:r>
    </w:p>
    <w:p w:rsidR="00D81E94" w:rsidRDefault="00D81E94" w:rsidP="00D81E94">
      <w:pPr>
        <w:autoSpaceDE w:val="0"/>
        <w:autoSpaceDN w:val="0"/>
        <w:adjustRightInd w:val="0"/>
        <w:spacing w:after="0"/>
        <w:rPr>
          <w:rFonts w:ascii="Arial" w:hAnsi="Arial" w:cs="Arial"/>
          <w:sz w:val="24"/>
          <w:szCs w:val="24"/>
        </w:rPr>
      </w:pPr>
    </w:p>
    <w:p w:rsidR="00D81E94" w:rsidRDefault="00D81E94" w:rsidP="00D81E94">
      <w:pPr>
        <w:autoSpaceDE w:val="0"/>
        <w:autoSpaceDN w:val="0"/>
        <w:adjustRightInd w:val="0"/>
        <w:spacing w:after="0"/>
        <w:rPr>
          <w:rFonts w:ascii="Arial" w:hAnsi="Arial" w:cs="Arial"/>
          <w:sz w:val="24"/>
          <w:szCs w:val="24"/>
        </w:rPr>
      </w:pPr>
      <w:r>
        <w:rPr>
          <w:rFonts w:ascii="Arial" w:hAnsi="Arial" w:cs="Arial"/>
          <w:sz w:val="24"/>
          <w:szCs w:val="24"/>
        </w:rPr>
        <w:t>Allan Caudwell, Horsley Parish Council</w:t>
      </w:r>
      <w:r w:rsidR="001A76E9">
        <w:rPr>
          <w:rFonts w:ascii="Arial" w:hAnsi="Arial" w:cs="Arial"/>
          <w:sz w:val="24"/>
          <w:szCs w:val="24"/>
        </w:rPr>
        <w:t xml:space="preserve">  </w:t>
      </w:r>
    </w:p>
    <w:p w:rsidR="00CC019B" w:rsidRDefault="00D81E94" w:rsidP="00D81E94">
      <w:pPr>
        <w:autoSpaceDE w:val="0"/>
        <w:autoSpaceDN w:val="0"/>
        <w:adjustRightInd w:val="0"/>
        <w:spacing w:after="0"/>
        <w:rPr>
          <w:rFonts w:ascii="Arial" w:hAnsi="Arial" w:cs="Arial"/>
          <w:sz w:val="24"/>
          <w:szCs w:val="24"/>
        </w:rPr>
      </w:pPr>
      <w:r>
        <w:rPr>
          <w:rFonts w:ascii="Arial" w:hAnsi="Arial" w:cs="Arial"/>
          <w:sz w:val="24"/>
          <w:szCs w:val="24"/>
        </w:rPr>
        <w:t xml:space="preserve">Oliver Preston, </w:t>
      </w:r>
      <w:proofErr w:type="spellStart"/>
      <w:r>
        <w:rPr>
          <w:rFonts w:ascii="Arial" w:hAnsi="Arial" w:cs="Arial"/>
          <w:sz w:val="24"/>
          <w:szCs w:val="24"/>
        </w:rPr>
        <w:t>Beverston</w:t>
      </w:r>
      <w:proofErr w:type="spellEnd"/>
      <w:r>
        <w:rPr>
          <w:rFonts w:ascii="Arial" w:hAnsi="Arial" w:cs="Arial"/>
          <w:sz w:val="24"/>
          <w:szCs w:val="24"/>
        </w:rPr>
        <w:t xml:space="preserve"> Parish Council</w:t>
      </w:r>
      <w:r w:rsidR="007B77AC">
        <w:rPr>
          <w:rFonts w:ascii="Arial" w:hAnsi="Arial" w:cs="Arial"/>
          <w:sz w:val="24"/>
          <w:szCs w:val="24"/>
        </w:rPr>
        <w:t xml:space="preserve"> </w:t>
      </w:r>
    </w:p>
    <w:p w:rsidR="00D81E94" w:rsidRDefault="00D81E94" w:rsidP="00D81E94">
      <w:pPr>
        <w:autoSpaceDE w:val="0"/>
        <w:autoSpaceDN w:val="0"/>
        <w:adjustRightInd w:val="0"/>
        <w:spacing w:after="0"/>
        <w:rPr>
          <w:rFonts w:ascii="Arial" w:hAnsi="Arial" w:cs="Arial"/>
          <w:sz w:val="24"/>
          <w:szCs w:val="24"/>
        </w:rPr>
      </w:pPr>
      <w:r>
        <w:rPr>
          <w:rFonts w:ascii="Arial" w:hAnsi="Arial" w:cs="Arial"/>
          <w:sz w:val="24"/>
          <w:szCs w:val="24"/>
        </w:rPr>
        <w:t>Graham Nichols, Kingscote Parish Council</w:t>
      </w:r>
      <w:r w:rsidR="007B77AC">
        <w:rPr>
          <w:rFonts w:ascii="Arial" w:hAnsi="Arial" w:cs="Arial"/>
          <w:sz w:val="24"/>
          <w:szCs w:val="24"/>
        </w:rPr>
        <w:t xml:space="preserve"> </w:t>
      </w:r>
    </w:p>
    <w:p w:rsidR="007B77AC" w:rsidRDefault="00D81E94" w:rsidP="007B77AC">
      <w:pPr>
        <w:autoSpaceDE w:val="0"/>
        <w:autoSpaceDN w:val="0"/>
        <w:adjustRightInd w:val="0"/>
        <w:spacing w:after="0"/>
        <w:rPr>
          <w:rFonts w:ascii="Arial" w:hAnsi="Arial" w:cs="Arial"/>
          <w:sz w:val="24"/>
          <w:szCs w:val="24"/>
        </w:rPr>
      </w:pPr>
      <w:r>
        <w:rPr>
          <w:rFonts w:ascii="Arial" w:hAnsi="Arial" w:cs="Arial"/>
          <w:sz w:val="24"/>
          <w:szCs w:val="24"/>
        </w:rPr>
        <w:t xml:space="preserve">Jim Parsons, </w:t>
      </w:r>
      <w:proofErr w:type="spellStart"/>
      <w:r>
        <w:rPr>
          <w:rFonts w:ascii="Arial" w:hAnsi="Arial" w:cs="Arial"/>
          <w:sz w:val="24"/>
          <w:szCs w:val="24"/>
        </w:rPr>
        <w:t>Avening</w:t>
      </w:r>
      <w:proofErr w:type="spellEnd"/>
      <w:r>
        <w:rPr>
          <w:rFonts w:ascii="Arial" w:hAnsi="Arial" w:cs="Arial"/>
          <w:sz w:val="24"/>
          <w:szCs w:val="24"/>
        </w:rPr>
        <w:t xml:space="preserve"> Parish Council</w:t>
      </w:r>
      <w:r w:rsidR="006B1E66">
        <w:rPr>
          <w:rFonts w:ascii="Arial" w:hAnsi="Arial" w:cs="Arial"/>
          <w:sz w:val="24"/>
          <w:szCs w:val="24"/>
        </w:rPr>
        <w:t xml:space="preserve"> </w:t>
      </w:r>
      <w:r w:rsidR="007B77AC">
        <w:rPr>
          <w:rFonts w:ascii="Arial" w:hAnsi="Arial" w:cs="Arial"/>
          <w:sz w:val="24"/>
          <w:szCs w:val="24"/>
        </w:rPr>
        <w:br/>
        <w:t xml:space="preserve">Richard </w:t>
      </w:r>
      <w:proofErr w:type="spellStart"/>
      <w:r w:rsidR="007B77AC">
        <w:rPr>
          <w:rFonts w:ascii="Arial" w:hAnsi="Arial" w:cs="Arial"/>
          <w:sz w:val="24"/>
          <w:szCs w:val="24"/>
        </w:rPr>
        <w:t>Witchel</w:t>
      </w:r>
      <w:proofErr w:type="spellEnd"/>
      <w:r w:rsidR="007B77AC">
        <w:rPr>
          <w:rFonts w:ascii="Arial" w:hAnsi="Arial" w:cs="Arial"/>
          <w:sz w:val="24"/>
          <w:szCs w:val="24"/>
        </w:rPr>
        <w:t xml:space="preserve">, </w:t>
      </w:r>
      <w:proofErr w:type="spellStart"/>
      <w:r w:rsidR="007B77AC">
        <w:rPr>
          <w:rFonts w:ascii="Arial" w:hAnsi="Arial" w:cs="Arial"/>
          <w:sz w:val="24"/>
          <w:szCs w:val="24"/>
        </w:rPr>
        <w:t>Tetbury</w:t>
      </w:r>
      <w:proofErr w:type="spellEnd"/>
      <w:r w:rsidR="007B77AC">
        <w:rPr>
          <w:rFonts w:ascii="Arial" w:hAnsi="Arial" w:cs="Arial"/>
          <w:sz w:val="24"/>
          <w:szCs w:val="24"/>
        </w:rPr>
        <w:t xml:space="preserve"> Upton Parish Council</w:t>
      </w:r>
    </w:p>
    <w:p w:rsidR="00D81E94" w:rsidRDefault="00D81E94" w:rsidP="00D81E94">
      <w:pPr>
        <w:autoSpaceDE w:val="0"/>
        <w:autoSpaceDN w:val="0"/>
        <w:adjustRightInd w:val="0"/>
        <w:spacing w:after="0"/>
        <w:rPr>
          <w:rFonts w:ascii="Arial" w:hAnsi="Arial" w:cs="Arial"/>
          <w:sz w:val="24"/>
          <w:szCs w:val="24"/>
        </w:rPr>
      </w:pPr>
      <w:r>
        <w:rPr>
          <w:rFonts w:ascii="Arial" w:hAnsi="Arial" w:cs="Arial"/>
          <w:sz w:val="24"/>
          <w:szCs w:val="24"/>
        </w:rPr>
        <w:t xml:space="preserve">Stephen Hirst, </w:t>
      </w:r>
      <w:proofErr w:type="spellStart"/>
      <w:r>
        <w:rPr>
          <w:rFonts w:ascii="Arial" w:hAnsi="Arial" w:cs="Arial"/>
          <w:sz w:val="24"/>
          <w:szCs w:val="24"/>
        </w:rPr>
        <w:t>Tetbury</w:t>
      </w:r>
      <w:proofErr w:type="spellEnd"/>
      <w:r>
        <w:rPr>
          <w:rFonts w:ascii="Arial" w:hAnsi="Arial" w:cs="Arial"/>
          <w:sz w:val="24"/>
          <w:szCs w:val="24"/>
        </w:rPr>
        <w:t xml:space="preserve"> Town Council</w:t>
      </w:r>
      <w:r w:rsidR="007B77AC">
        <w:rPr>
          <w:rFonts w:ascii="Arial" w:hAnsi="Arial" w:cs="Arial"/>
          <w:sz w:val="24"/>
          <w:szCs w:val="24"/>
        </w:rPr>
        <w:t xml:space="preserve"> </w:t>
      </w:r>
    </w:p>
    <w:p w:rsidR="00D81E94" w:rsidRDefault="001A76E9" w:rsidP="00D81E94">
      <w:pPr>
        <w:autoSpaceDE w:val="0"/>
        <w:autoSpaceDN w:val="0"/>
        <w:adjustRightInd w:val="0"/>
        <w:spacing w:after="0"/>
        <w:rPr>
          <w:rFonts w:ascii="Arial" w:hAnsi="Arial" w:cs="Arial"/>
          <w:sz w:val="24"/>
          <w:szCs w:val="24"/>
        </w:rPr>
      </w:pPr>
      <w:r>
        <w:rPr>
          <w:rFonts w:ascii="Arial" w:hAnsi="Arial" w:cs="Arial"/>
          <w:sz w:val="24"/>
          <w:szCs w:val="24"/>
        </w:rPr>
        <w:t>Myles Robinson</w:t>
      </w:r>
      <w:r w:rsidR="00D81E94">
        <w:rPr>
          <w:rFonts w:ascii="Arial" w:hAnsi="Arial" w:cs="Arial"/>
          <w:sz w:val="24"/>
          <w:szCs w:val="24"/>
        </w:rPr>
        <w:t xml:space="preserve">, </w:t>
      </w:r>
      <w:proofErr w:type="spellStart"/>
      <w:r w:rsidR="00D81E94">
        <w:rPr>
          <w:rFonts w:ascii="Arial" w:hAnsi="Arial" w:cs="Arial"/>
          <w:sz w:val="24"/>
          <w:szCs w:val="24"/>
        </w:rPr>
        <w:t>Nailsworth</w:t>
      </w:r>
      <w:proofErr w:type="spellEnd"/>
      <w:r w:rsidR="00D81E94">
        <w:rPr>
          <w:rFonts w:ascii="Arial" w:hAnsi="Arial" w:cs="Arial"/>
          <w:sz w:val="24"/>
          <w:szCs w:val="24"/>
        </w:rPr>
        <w:t xml:space="preserve"> Town Council</w:t>
      </w:r>
      <w:r w:rsidR="007B77AC">
        <w:rPr>
          <w:rFonts w:ascii="Arial" w:hAnsi="Arial" w:cs="Arial"/>
          <w:sz w:val="24"/>
          <w:szCs w:val="24"/>
        </w:rPr>
        <w:t xml:space="preserve">  </w:t>
      </w:r>
    </w:p>
    <w:p w:rsidR="00D81E94" w:rsidRDefault="00D81E94" w:rsidP="00D81E94">
      <w:pPr>
        <w:autoSpaceDE w:val="0"/>
        <w:autoSpaceDN w:val="0"/>
        <w:adjustRightInd w:val="0"/>
        <w:spacing w:after="0"/>
        <w:rPr>
          <w:rFonts w:ascii="Arial" w:hAnsi="Arial" w:cs="Arial"/>
          <w:sz w:val="24"/>
          <w:szCs w:val="24"/>
        </w:rPr>
      </w:pPr>
      <w:r>
        <w:rPr>
          <w:rFonts w:ascii="Arial" w:hAnsi="Arial" w:cs="Arial"/>
          <w:sz w:val="24"/>
          <w:szCs w:val="24"/>
        </w:rPr>
        <w:t xml:space="preserve">Richard Ball, MD, </w:t>
      </w:r>
      <w:proofErr w:type="spellStart"/>
      <w:r>
        <w:rPr>
          <w:rFonts w:ascii="Arial" w:hAnsi="Arial" w:cs="Arial"/>
          <w:sz w:val="24"/>
          <w:szCs w:val="24"/>
        </w:rPr>
        <w:t>Calcot</w:t>
      </w:r>
      <w:proofErr w:type="spellEnd"/>
      <w:r>
        <w:rPr>
          <w:rFonts w:ascii="Arial" w:hAnsi="Arial" w:cs="Arial"/>
          <w:sz w:val="24"/>
          <w:szCs w:val="24"/>
        </w:rPr>
        <w:t xml:space="preserve"> Manor and Spa</w:t>
      </w:r>
      <w:r w:rsidR="007B77AC">
        <w:rPr>
          <w:rFonts w:ascii="Arial" w:hAnsi="Arial" w:cs="Arial"/>
          <w:sz w:val="24"/>
          <w:szCs w:val="24"/>
        </w:rPr>
        <w:t xml:space="preserve"> </w:t>
      </w:r>
    </w:p>
    <w:p w:rsidR="001A76E9" w:rsidRDefault="001A76E9" w:rsidP="00D81E94">
      <w:pPr>
        <w:autoSpaceDE w:val="0"/>
        <w:autoSpaceDN w:val="0"/>
        <w:adjustRightInd w:val="0"/>
        <w:spacing w:after="0"/>
        <w:rPr>
          <w:rFonts w:ascii="Arial" w:hAnsi="Arial" w:cs="Arial"/>
          <w:sz w:val="24"/>
          <w:szCs w:val="24"/>
        </w:rPr>
      </w:pPr>
      <w:r>
        <w:rPr>
          <w:rFonts w:ascii="Arial" w:hAnsi="Arial" w:cs="Arial"/>
          <w:sz w:val="24"/>
          <w:szCs w:val="24"/>
        </w:rPr>
        <w:t xml:space="preserve">Giles Preston, Chairman, </w:t>
      </w:r>
      <w:proofErr w:type="spellStart"/>
      <w:r>
        <w:rPr>
          <w:rFonts w:ascii="Arial" w:hAnsi="Arial" w:cs="Arial"/>
          <w:sz w:val="24"/>
          <w:szCs w:val="24"/>
        </w:rPr>
        <w:t>Tetbury</w:t>
      </w:r>
      <w:proofErr w:type="spellEnd"/>
      <w:r>
        <w:rPr>
          <w:rFonts w:ascii="Arial" w:hAnsi="Arial" w:cs="Arial"/>
          <w:sz w:val="24"/>
          <w:szCs w:val="24"/>
        </w:rPr>
        <w:t xml:space="preserve"> Branch of Council for Protection of Rural England </w:t>
      </w:r>
    </w:p>
    <w:p w:rsidR="00D81E94" w:rsidRDefault="00D81E94" w:rsidP="00D81E94">
      <w:pPr>
        <w:autoSpaceDE w:val="0"/>
        <w:autoSpaceDN w:val="0"/>
        <w:adjustRightInd w:val="0"/>
        <w:spacing w:after="0"/>
        <w:rPr>
          <w:rFonts w:ascii="Arial" w:hAnsi="Arial" w:cs="Arial"/>
          <w:sz w:val="24"/>
          <w:szCs w:val="24"/>
        </w:rPr>
      </w:pPr>
    </w:p>
    <w:p w:rsidR="00D81E94" w:rsidRDefault="00D81E94" w:rsidP="00D81E94">
      <w:pPr>
        <w:autoSpaceDE w:val="0"/>
        <w:autoSpaceDN w:val="0"/>
        <w:adjustRightInd w:val="0"/>
        <w:spacing w:after="0"/>
        <w:rPr>
          <w:rFonts w:ascii="Arial" w:hAnsi="Arial" w:cs="Arial"/>
          <w:sz w:val="24"/>
          <w:szCs w:val="24"/>
        </w:rPr>
      </w:pPr>
      <w:proofErr w:type="gramStart"/>
      <w:r>
        <w:rPr>
          <w:rFonts w:ascii="Arial" w:hAnsi="Arial" w:cs="Arial"/>
          <w:sz w:val="24"/>
          <w:szCs w:val="24"/>
        </w:rPr>
        <w:t>cc</w:t>
      </w:r>
      <w:proofErr w:type="gramEnd"/>
      <w:r>
        <w:rPr>
          <w:rFonts w:ascii="Arial" w:hAnsi="Arial" w:cs="Arial"/>
          <w:sz w:val="24"/>
          <w:szCs w:val="24"/>
        </w:rPr>
        <w:t>. Cllr Tony Hicks, Gloucestershire CC</w:t>
      </w:r>
    </w:p>
    <w:p w:rsidR="00112D85" w:rsidRPr="00D81E94" w:rsidRDefault="00D81E94" w:rsidP="00D81E94">
      <w:pPr>
        <w:autoSpaceDE w:val="0"/>
        <w:autoSpaceDN w:val="0"/>
        <w:adjustRightInd w:val="0"/>
        <w:spacing w:after="0"/>
        <w:rPr>
          <w:rFonts w:ascii="Arial" w:hAnsi="Arial" w:cs="Arial"/>
          <w:sz w:val="24"/>
        </w:rPr>
      </w:pPr>
      <w:r>
        <w:rPr>
          <w:rFonts w:ascii="Arial" w:hAnsi="Arial" w:cs="Arial"/>
          <w:sz w:val="24"/>
          <w:szCs w:val="24"/>
        </w:rPr>
        <w:t xml:space="preserve">      Cllr Rowland Blackwell, Stroud DC</w:t>
      </w:r>
      <w:r w:rsidR="00112D85" w:rsidRPr="00D81E94">
        <w:rPr>
          <w:rFonts w:ascii="Arial" w:hAnsi="Arial" w:cs="Arial"/>
          <w:sz w:val="24"/>
          <w:szCs w:val="24"/>
        </w:rPr>
        <w:br/>
      </w:r>
    </w:p>
    <w:p w:rsidR="007736AA" w:rsidRDefault="007736AA" w:rsidP="008221C7">
      <w:pPr>
        <w:autoSpaceDE w:val="0"/>
        <w:autoSpaceDN w:val="0"/>
        <w:adjustRightInd w:val="0"/>
        <w:spacing w:after="0"/>
        <w:rPr>
          <w:rFonts w:ascii="Arial" w:hAnsi="Arial" w:cs="Arial"/>
          <w:color w:val="000000" w:themeColor="text1"/>
          <w:sz w:val="24"/>
          <w:szCs w:val="24"/>
        </w:rPr>
      </w:pPr>
    </w:p>
    <w:p w:rsidR="007B77AC" w:rsidRPr="00BA7496" w:rsidRDefault="007B77AC" w:rsidP="008221C7">
      <w:pPr>
        <w:autoSpaceDE w:val="0"/>
        <w:autoSpaceDN w:val="0"/>
        <w:adjustRightInd w:val="0"/>
        <w:spacing w:after="0"/>
        <w:rPr>
          <w:rFonts w:ascii="Arial" w:hAnsi="Arial" w:cs="Arial"/>
          <w:b/>
          <w:color w:val="000000" w:themeColor="text1"/>
          <w:sz w:val="24"/>
          <w:szCs w:val="24"/>
        </w:rPr>
      </w:pPr>
      <w:r w:rsidRPr="00BA7496">
        <w:rPr>
          <w:rFonts w:ascii="Arial" w:hAnsi="Arial" w:cs="Arial"/>
          <w:b/>
          <w:color w:val="000000" w:themeColor="text1"/>
          <w:sz w:val="24"/>
          <w:szCs w:val="24"/>
        </w:rPr>
        <w:t>A</w:t>
      </w:r>
      <w:r w:rsidR="00BA7496" w:rsidRPr="00BA7496">
        <w:rPr>
          <w:rFonts w:ascii="Arial" w:hAnsi="Arial" w:cs="Arial"/>
          <w:b/>
          <w:color w:val="000000" w:themeColor="text1"/>
          <w:sz w:val="24"/>
          <w:szCs w:val="24"/>
        </w:rPr>
        <w:t>ppendices:</w:t>
      </w:r>
      <w:r w:rsidR="00BA7496" w:rsidRPr="00BA7496">
        <w:rPr>
          <w:rFonts w:ascii="Arial" w:hAnsi="Arial" w:cs="Arial"/>
          <w:b/>
          <w:color w:val="000000" w:themeColor="text1"/>
          <w:sz w:val="24"/>
          <w:szCs w:val="24"/>
        </w:rPr>
        <w:br/>
      </w:r>
    </w:p>
    <w:p w:rsidR="00BA7496" w:rsidRDefault="00BA7496" w:rsidP="008221C7">
      <w:p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A: Response to Statement of Case</w:t>
      </w:r>
    </w:p>
    <w:p w:rsidR="00BA7496" w:rsidRDefault="00BA7496" w:rsidP="008221C7">
      <w:p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 xml:space="preserve">B: Photo support </w:t>
      </w:r>
    </w:p>
    <w:p w:rsidR="00BA7496" w:rsidRDefault="00BA7496" w:rsidP="008221C7">
      <w:p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 xml:space="preserve">C: Accidents on </w:t>
      </w:r>
      <w:proofErr w:type="spellStart"/>
      <w:r>
        <w:rPr>
          <w:rFonts w:ascii="Arial" w:hAnsi="Arial" w:cs="Arial"/>
          <w:color w:val="000000" w:themeColor="text1"/>
          <w:sz w:val="24"/>
          <w:szCs w:val="24"/>
        </w:rPr>
        <w:t>Chavenage</w:t>
      </w:r>
      <w:proofErr w:type="spellEnd"/>
      <w:r>
        <w:rPr>
          <w:rFonts w:ascii="Arial" w:hAnsi="Arial" w:cs="Arial"/>
          <w:color w:val="000000" w:themeColor="text1"/>
          <w:sz w:val="24"/>
          <w:szCs w:val="24"/>
        </w:rPr>
        <w:t xml:space="preserve"> Lane</w:t>
      </w:r>
    </w:p>
    <w:p w:rsidR="00BA7496" w:rsidRDefault="00BA7496" w:rsidP="008221C7">
      <w:p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 xml:space="preserve">D: Letter from Minister of State, </w:t>
      </w:r>
      <w:proofErr w:type="spellStart"/>
      <w:r>
        <w:rPr>
          <w:rFonts w:ascii="Arial" w:hAnsi="Arial" w:cs="Arial"/>
          <w:color w:val="000000" w:themeColor="text1"/>
          <w:sz w:val="24"/>
          <w:szCs w:val="24"/>
        </w:rPr>
        <w:t>Defra</w:t>
      </w:r>
      <w:proofErr w:type="spellEnd"/>
      <w:r>
        <w:rPr>
          <w:rFonts w:ascii="Arial" w:hAnsi="Arial" w:cs="Arial"/>
          <w:color w:val="000000" w:themeColor="text1"/>
          <w:sz w:val="24"/>
          <w:szCs w:val="24"/>
        </w:rPr>
        <w:t xml:space="preserve">, July 2015 </w:t>
      </w:r>
    </w:p>
    <w:p w:rsidR="007736AA" w:rsidRDefault="00BA7496" w:rsidP="008221C7">
      <w:pPr>
        <w:autoSpaceDE w:val="0"/>
        <w:autoSpaceDN w:val="0"/>
        <w:adjustRightInd w:val="0"/>
        <w:spacing w:after="0"/>
        <w:rPr>
          <w:rFonts w:ascii="Arial" w:hAnsi="Arial" w:cs="Arial"/>
          <w:color w:val="000000" w:themeColor="text1"/>
          <w:sz w:val="24"/>
          <w:szCs w:val="24"/>
        </w:rPr>
      </w:pPr>
      <w:r>
        <w:rPr>
          <w:rFonts w:ascii="Arial" w:hAnsi="Arial" w:cs="Arial"/>
          <w:color w:val="000000" w:themeColor="text1"/>
          <w:sz w:val="24"/>
          <w:szCs w:val="24"/>
        </w:rPr>
        <w:t>E: Letter from Minister, DCLG (previous Coalition Government)</w:t>
      </w:r>
    </w:p>
    <w:sectPr w:rsidR="007736AA" w:rsidSect="00081D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4E6"/>
    <w:multiLevelType w:val="hybridMultilevel"/>
    <w:tmpl w:val="8F74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9C46B2"/>
    <w:multiLevelType w:val="hybridMultilevel"/>
    <w:tmpl w:val="E122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9862CD"/>
    <w:multiLevelType w:val="hybridMultilevel"/>
    <w:tmpl w:val="128E2CC0"/>
    <w:lvl w:ilvl="0" w:tplc="57FA753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E516976"/>
    <w:multiLevelType w:val="hybridMultilevel"/>
    <w:tmpl w:val="AEFC855E"/>
    <w:lvl w:ilvl="0" w:tplc="FF5620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BF7160"/>
    <w:multiLevelType w:val="hybridMultilevel"/>
    <w:tmpl w:val="7494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AF3B9E"/>
    <w:multiLevelType w:val="hybridMultilevel"/>
    <w:tmpl w:val="D6EE1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2571A8A"/>
    <w:multiLevelType w:val="hybridMultilevel"/>
    <w:tmpl w:val="C77A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66E6A"/>
    <w:multiLevelType w:val="hybridMultilevel"/>
    <w:tmpl w:val="72B0313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7EF97BA8"/>
    <w:multiLevelType w:val="hybridMultilevel"/>
    <w:tmpl w:val="AEFC855E"/>
    <w:lvl w:ilvl="0" w:tplc="FF5620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8"/>
  </w:num>
  <w:num w:numId="6">
    <w:abstractNumId w:val="3"/>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672F"/>
    <w:rsid w:val="00013B2F"/>
    <w:rsid w:val="00042128"/>
    <w:rsid w:val="000678E3"/>
    <w:rsid w:val="00081DA6"/>
    <w:rsid w:val="000A3FC0"/>
    <w:rsid w:val="00112D85"/>
    <w:rsid w:val="00112F72"/>
    <w:rsid w:val="00121110"/>
    <w:rsid w:val="00194D11"/>
    <w:rsid w:val="001A76E9"/>
    <w:rsid w:val="001C563D"/>
    <w:rsid w:val="001F1BB9"/>
    <w:rsid w:val="001F4C6D"/>
    <w:rsid w:val="0028118B"/>
    <w:rsid w:val="00284DC6"/>
    <w:rsid w:val="00306E73"/>
    <w:rsid w:val="0033127C"/>
    <w:rsid w:val="00344DB3"/>
    <w:rsid w:val="004946AE"/>
    <w:rsid w:val="004A6AD9"/>
    <w:rsid w:val="004F5A60"/>
    <w:rsid w:val="005148DD"/>
    <w:rsid w:val="00534781"/>
    <w:rsid w:val="005B7D30"/>
    <w:rsid w:val="005B7DDA"/>
    <w:rsid w:val="005E1E6D"/>
    <w:rsid w:val="006560D8"/>
    <w:rsid w:val="00661263"/>
    <w:rsid w:val="006B1A12"/>
    <w:rsid w:val="006B1E66"/>
    <w:rsid w:val="00712D9B"/>
    <w:rsid w:val="00717705"/>
    <w:rsid w:val="0073091B"/>
    <w:rsid w:val="0075168D"/>
    <w:rsid w:val="007564C2"/>
    <w:rsid w:val="0077220B"/>
    <w:rsid w:val="007736AA"/>
    <w:rsid w:val="00777DC0"/>
    <w:rsid w:val="007B77AC"/>
    <w:rsid w:val="007C10CC"/>
    <w:rsid w:val="00816F66"/>
    <w:rsid w:val="008172F8"/>
    <w:rsid w:val="008221C7"/>
    <w:rsid w:val="0083171B"/>
    <w:rsid w:val="0086561B"/>
    <w:rsid w:val="00893E7F"/>
    <w:rsid w:val="00895B50"/>
    <w:rsid w:val="008A2F33"/>
    <w:rsid w:val="008C2EFE"/>
    <w:rsid w:val="008C4E3D"/>
    <w:rsid w:val="008C680A"/>
    <w:rsid w:val="008C6C21"/>
    <w:rsid w:val="008E4DB9"/>
    <w:rsid w:val="00974B53"/>
    <w:rsid w:val="009D1EF3"/>
    <w:rsid w:val="00A12376"/>
    <w:rsid w:val="00A247A4"/>
    <w:rsid w:val="00A5308B"/>
    <w:rsid w:val="00A66836"/>
    <w:rsid w:val="00AE213C"/>
    <w:rsid w:val="00B6162B"/>
    <w:rsid w:val="00B979D1"/>
    <w:rsid w:val="00BA3709"/>
    <w:rsid w:val="00BA7496"/>
    <w:rsid w:val="00BE571C"/>
    <w:rsid w:val="00C211DF"/>
    <w:rsid w:val="00C302CF"/>
    <w:rsid w:val="00C519F6"/>
    <w:rsid w:val="00C96396"/>
    <w:rsid w:val="00CA7CAD"/>
    <w:rsid w:val="00CB1438"/>
    <w:rsid w:val="00CC019B"/>
    <w:rsid w:val="00CC0413"/>
    <w:rsid w:val="00D1672F"/>
    <w:rsid w:val="00D275D0"/>
    <w:rsid w:val="00D81E94"/>
    <w:rsid w:val="00D90406"/>
    <w:rsid w:val="00DE17D3"/>
    <w:rsid w:val="00DF242C"/>
    <w:rsid w:val="00E30F86"/>
    <w:rsid w:val="00E57149"/>
    <w:rsid w:val="00E724B5"/>
    <w:rsid w:val="00EB4575"/>
    <w:rsid w:val="00ED31ED"/>
    <w:rsid w:val="00EF10DE"/>
    <w:rsid w:val="00EF1A74"/>
    <w:rsid w:val="00F02CED"/>
    <w:rsid w:val="00F32070"/>
    <w:rsid w:val="00F87C26"/>
    <w:rsid w:val="00F9751C"/>
    <w:rsid w:val="00FF5A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2F"/>
    <w:pPr>
      <w:ind w:left="720"/>
      <w:contextualSpacing/>
    </w:pPr>
  </w:style>
  <w:style w:type="character" w:styleId="Hyperlink">
    <w:name w:val="Hyperlink"/>
    <w:basedOn w:val="DefaultParagraphFont"/>
    <w:uiPriority w:val="99"/>
    <w:unhideWhenUsed/>
    <w:rsid w:val="00112D85"/>
    <w:rPr>
      <w:color w:val="0000FF" w:themeColor="hyperlink"/>
      <w:u w:val="single"/>
    </w:rPr>
  </w:style>
  <w:style w:type="character" w:styleId="FollowedHyperlink">
    <w:name w:val="FollowedHyperlink"/>
    <w:basedOn w:val="DefaultParagraphFont"/>
    <w:uiPriority w:val="99"/>
    <w:semiHidden/>
    <w:unhideWhenUsed/>
    <w:rsid w:val="00D81E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3846825">
      <w:bodyDiv w:val="1"/>
      <w:marLeft w:val="0"/>
      <w:marRight w:val="0"/>
      <w:marTop w:val="0"/>
      <w:marBottom w:val="0"/>
      <w:divBdr>
        <w:top w:val="none" w:sz="0" w:space="0" w:color="auto"/>
        <w:left w:val="none" w:sz="0" w:space="0" w:color="auto"/>
        <w:bottom w:val="none" w:sz="0" w:space="0" w:color="auto"/>
        <w:right w:val="none" w:sz="0" w:space="0" w:color="auto"/>
      </w:divBdr>
    </w:div>
    <w:div w:id="15659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anaerobic-digestion-strategy-and-action-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3</cp:revision>
  <cp:lastPrinted>2014-11-10T22:00:00Z</cp:lastPrinted>
  <dcterms:created xsi:type="dcterms:W3CDTF">2015-07-20T16:58:00Z</dcterms:created>
  <dcterms:modified xsi:type="dcterms:W3CDTF">2015-07-20T19:24:00Z</dcterms:modified>
</cp:coreProperties>
</file>